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3B5" w14:textId="77777777" w:rsidR="00576C53" w:rsidRDefault="00576C53" w:rsidP="00576C53">
      <w:pPr>
        <w:rPr>
          <w:rFonts w:ascii="Arial Black" w:hAnsi="Arial Black"/>
        </w:rPr>
      </w:pPr>
      <w:r>
        <w:rPr>
          <w:rFonts w:ascii="Arial Black" w:hAnsi="Arial Black"/>
        </w:rPr>
        <w:t>B”SD</w:t>
      </w:r>
    </w:p>
    <w:p w14:paraId="7668E95B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>Jesse C Krakauer, MD</w:t>
      </w:r>
    </w:p>
    <w:p w14:paraId="31CD49C3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 xml:space="preserve">Associated </w:t>
      </w:r>
      <w:proofErr w:type="spellStart"/>
      <w:r w:rsidRPr="001A7B2C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Physicains</w:t>
      </w:r>
      <w:proofErr w:type="spellEnd"/>
      <w:r w:rsidRPr="001A7B2C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/Endocrinology</w:t>
      </w:r>
      <w:r w:rsidRPr="001A7B2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2B938180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>Berkley, Michigan 48072</w:t>
      </w:r>
    </w:p>
    <w:p w14:paraId="54DBE62A" w14:textId="77777777" w:rsidR="00576C53" w:rsidRPr="001A7B2C" w:rsidRDefault="00000000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hyperlink r:id="rId5" w:history="1">
        <w:r w:rsidR="00576C53" w:rsidRPr="001A7B2C">
          <w:rPr>
            <w:rStyle w:val="Hyperlink"/>
            <w:rFonts w:asciiTheme="minorBidi" w:hAnsiTheme="minorBidi" w:cstheme="minorBidi"/>
            <w:b/>
            <w:bCs/>
            <w:color w:val="auto"/>
            <w:sz w:val="24"/>
            <w:szCs w:val="24"/>
          </w:rPr>
          <w:t>jckrakauer@gmail.com</w:t>
        </w:r>
      </w:hyperlink>
    </w:p>
    <w:p w14:paraId="1319AADC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>Nir Y Krakauer, PhD</w:t>
      </w:r>
    </w:p>
    <w:p w14:paraId="5ABC65FA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>Department of Civil Engineering</w:t>
      </w:r>
    </w:p>
    <w:p w14:paraId="08A12089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>The City College of New York</w:t>
      </w:r>
    </w:p>
    <w:p w14:paraId="2869CCC9" w14:textId="77777777" w:rsidR="00576C53" w:rsidRPr="001A7B2C" w:rsidRDefault="00576C53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1A7B2C">
        <w:rPr>
          <w:rFonts w:asciiTheme="minorBidi" w:hAnsiTheme="minorBidi" w:cstheme="minorBidi"/>
          <w:b/>
          <w:bCs/>
          <w:sz w:val="24"/>
          <w:szCs w:val="24"/>
        </w:rPr>
        <w:t xml:space="preserve">New York, NY </w:t>
      </w:r>
    </w:p>
    <w:p w14:paraId="7DE20A84" w14:textId="77777777" w:rsidR="00576C53" w:rsidRPr="001A7B2C" w:rsidRDefault="00000000" w:rsidP="00576C53">
      <w:pPr>
        <w:spacing w:after="0" w:line="240" w:lineRule="auto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hyperlink r:id="rId6" w:history="1">
        <w:r w:rsidR="00576C53" w:rsidRPr="001A7B2C">
          <w:rPr>
            <w:rStyle w:val="Hyperlink"/>
            <w:rFonts w:asciiTheme="minorBidi" w:hAnsiTheme="minorBidi" w:cstheme="minorBidi"/>
            <w:b/>
            <w:bCs/>
            <w:color w:val="auto"/>
            <w:sz w:val="24"/>
            <w:szCs w:val="24"/>
          </w:rPr>
          <w:t>nkrakauer@ccny.cuny.edu</w:t>
        </w:r>
      </w:hyperlink>
    </w:p>
    <w:p w14:paraId="31850A3B" w14:textId="2007BA70" w:rsidR="00203702" w:rsidRPr="00D76225" w:rsidRDefault="0020370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444444"/>
        </w:rPr>
      </w:pPr>
    </w:p>
    <w:p w14:paraId="57E64A94" w14:textId="77777777" w:rsidR="00F440A6" w:rsidRDefault="00F440A6">
      <w:pPr>
        <w:rPr>
          <w:rFonts w:ascii="Arial" w:hAnsi="Arial" w:cs="Arial"/>
          <w:b/>
          <w:bCs/>
          <w:color w:val="303030"/>
          <w:shd w:val="clear" w:color="auto" w:fill="FFFFFF"/>
        </w:rPr>
      </w:pPr>
    </w:p>
    <w:p w14:paraId="38C8051B" w14:textId="363D711A" w:rsidR="007D379E" w:rsidRPr="00576C53" w:rsidRDefault="00D444AF" w:rsidP="007D379E">
      <w:pPr>
        <w:jc w:val="center"/>
        <w:rPr>
          <w:rFonts w:ascii="Arial" w:hAnsi="Arial" w:cs="Arial"/>
          <w:b/>
          <w:bCs/>
          <w:color w:val="30303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03030"/>
          <w:sz w:val="28"/>
          <w:szCs w:val="28"/>
          <w:u w:val="single"/>
          <w:shd w:val="clear" w:color="auto" w:fill="FFFFFF"/>
        </w:rPr>
        <w:t xml:space="preserve">ABSI and </w:t>
      </w:r>
      <w:r w:rsidR="007D379E" w:rsidRPr="00576C53">
        <w:rPr>
          <w:rFonts w:ascii="Arial" w:hAnsi="Arial" w:cs="Arial"/>
          <w:b/>
          <w:bCs/>
          <w:color w:val="303030"/>
          <w:sz w:val="28"/>
          <w:szCs w:val="28"/>
          <w:u w:val="single"/>
          <w:shd w:val="clear" w:color="auto" w:fill="FFFFFF"/>
        </w:rPr>
        <w:t xml:space="preserve">Mortality </w:t>
      </w:r>
    </w:p>
    <w:p w14:paraId="109F525C" w14:textId="77777777" w:rsidR="00FD17D5" w:rsidRPr="002B2B4C" w:rsidRDefault="00FD17D5" w:rsidP="00FD17D5">
      <w:pPr>
        <w:shd w:val="clear" w:color="auto" w:fill="FFFFFF"/>
        <w:spacing w:after="0"/>
        <w:rPr>
          <w:rFonts w:ascii="Arial" w:hAnsi="Arial" w:cs="Arial"/>
        </w:rPr>
      </w:pPr>
      <w:bookmarkStart w:id="0" w:name="_Hlk154980377"/>
      <w:r w:rsidRPr="002B2B4C">
        <w:rPr>
          <w:rFonts w:ascii="Arial" w:hAnsi="Arial" w:cs="Arial"/>
          <w:b/>
          <w:bCs/>
        </w:rPr>
        <w:t>ABSI references</w:t>
      </w:r>
      <w:r>
        <w:rPr>
          <w:rFonts w:ascii="Arial" w:hAnsi="Arial" w:cs="Arial"/>
          <w:b/>
          <w:bCs/>
        </w:rPr>
        <w:t xml:space="preserve"> to 3/24</w:t>
      </w:r>
      <w:r w:rsidRPr="002B2B4C">
        <w:rPr>
          <w:rFonts w:ascii="Arial" w:hAnsi="Arial" w:cs="Arial"/>
          <w:b/>
          <w:bCs/>
        </w:rPr>
        <w:t>: </w:t>
      </w:r>
      <w:hyperlink r:id="rId7" w:history="1">
        <w:r w:rsidRPr="002B2B4C">
          <w:rPr>
            <w:rStyle w:val="Hyperlink"/>
            <w:rFonts w:ascii="Arial" w:hAnsi="Arial" w:cs="Arial"/>
            <w:b/>
            <w:bCs/>
            <w:color w:val="auto"/>
          </w:rPr>
          <w:t>https://drjessekrakauer.com/absi.html</w:t>
        </w:r>
      </w:hyperlink>
    </w:p>
    <w:p w14:paraId="4B275E93" w14:textId="77777777" w:rsidR="00FD17D5" w:rsidRPr="002B2B4C" w:rsidRDefault="00FD17D5" w:rsidP="00FD17D5">
      <w:pPr>
        <w:shd w:val="clear" w:color="auto" w:fill="FFFFFF"/>
        <w:spacing w:after="0"/>
        <w:ind w:left="360"/>
        <w:rPr>
          <w:rFonts w:ascii="Arial" w:hAnsi="Arial" w:cs="Arial"/>
        </w:rPr>
      </w:pPr>
      <w:r w:rsidRPr="002B2B4C">
        <w:rPr>
          <w:rFonts w:ascii="Arial" w:hAnsi="Arial" w:cs="Arial"/>
          <w:b/>
          <w:bCs/>
        </w:rPr>
        <w:t>https://en.wikipedia.org/wiki/Body_shape_index</w:t>
      </w:r>
    </w:p>
    <w:p w14:paraId="40640E5C" w14:textId="77777777" w:rsidR="00FD17D5" w:rsidRPr="002B2B4C" w:rsidRDefault="00FD17D5" w:rsidP="00FD17D5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2B2B4C">
        <w:rPr>
          <w:rStyle w:val="gmail-msohyperlink"/>
          <w:rFonts w:ascii="Arial" w:hAnsi="Arial" w:cs="Arial"/>
          <w:b/>
          <w:bCs/>
        </w:rPr>
        <w:t> </w:t>
      </w:r>
      <w:r w:rsidRPr="002B2B4C">
        <w:rPr>
          <w:rFonts w:ascii="Arial" w:hAnsi="Arial" w:cs="Arial"/>
          <w:b/>
          <w:bCs/>
        </w:rPr>
        <w:t>ABSI </w:t>
      </w:r>
      <w:r w:rsidRPr="002B2B4C">
        <w:rPr>
          <w:rFonts w:ascii="Arial" w:hAnsi="Arial" w:cs="Arial"/>
          <w:b/>
          <w:bCs/>
          <w:u w:val="single"/>
        </w:rPr>
        <w:t>=</w:t>
      </w:r>
      <w:r w:rsidRPr="002B2B4C">
        <w:rPr>
          <w:rFonts w:ascii="Arial" w:hAnsi="Arial" w:cs="Arial"/>
          <w:b/>
          <w:bCs/>
        </w:rPr>
        <w:t xml:space="preserve"> WC </w:t>
      </w:r>
      <w:proofErr w:type="gramStart"/>
      <w:r w:rsidRPr="002B2B4C">
        <w:rPr>
          <w:rFonts w:ascii="Arial" w:hAnsi="Arial" w:cs="Arial"/>
          <w:b/>
          <w:bCs/>
        </w:rPr>
        <w:t>weight</w:t>
      </w:r>
      <w:r w:rsidRPr="002B2B4C">
        <w:rPr>
          <w:rFonts w:ascii="Arial" w:hAnsi="Arial" w:cs="Arial"/>
          <w:b/>
          <w:bCs/>
          <w:vertAlign w:val="superscript"/>
        </w:rPr>
        <w:t>-2</w:t>
      </w:r>
      <w:proofErr w:type="gramEnd"/>
      <w:r w:rsidRPr="002B2B4C">
        <w:rPr>
          <w:rFonts w:ascii="Arial" w:hAnsi="Arial" w:cs="Arial"/>
          <w:b/>
          <w:bCs/>
          <w:vertAlign w:val="superscript"/>
        </w:rPr>
        <w:t>/3</w:t>
      </w:r>
      <w:r w:rsidRPr="002B2B4C">
        <w:rPr>
          <w:rFonts w:ascii="Arial" w:hAnsi="Arial" w:cs="Arial"/>
          <w:b/>
          <w:bCs/>
        </w:rPr>
        <w:t>height</w:t>
      </w:r>
      <w:r w:rsidRPr="002B2B4C">
        <w:rPr>
          <w:rFonts w:ascii="Arial" w:hAnsi="Arial" w:cs="Arial"/>
          <w:b/>
          <w:bCs/>
          <w:vertAlign w:val="superscript"/>
        </w:rPr>
        <w:t>5/6</w:t>
      </w:r>
      <w:r w:rsidRPr="002B2B4C">
        <w:rPr>
          <w:rFonts w:ascii="Arial" w:hAnsi="Arial" w:cs="Arial"/>
          <w:b/>
          <w:bCs/>
        </w:rPr>
        <w:t> = WC/(BMI</w:t>
      </w:r>
      <w:r w:rsidRPr="002B2B4C">
        <w:rPr>
          <w:rFonts w:ascii="Arial" w:hAnsi="Arial" w:cs="Arial"/>
          <w:b/>
          <w:bCs/>
          <w:vertAlign w:val="superscript"/>
        </w:rPr>
        <w:t>2/3</w:t>
      </w:r>
      <w:r w:rsidRPr="002B2B4C">
        <w:rPr>
          <w:rFonts w:ascii="Arial" w:hAnsi="Arial" w:cs="Arial"/>
          <w:b/>
          <w:bCs/>
        </w:rPr>
        <w:t>height</w:t>
      </w:r>
      <w:r w:rsidRPr="002B2B4C">
        <w:rPr>
          <w:rFonts w:ascii="Arial" w:hAnsi="Arial" w:cs="Arial"/>
          <w:b/>
          <w:bCs/>
          <w:vertAlign w:val="superscript"/>
        </w:rPr>
        <w:t>1/2</w:t>
      </w:r>
      <w:r w:rsidRPr="002B2B4C">
        <w:rPr>
          <w:rFonts w:ascii="Arial" w:hAnsi="Arial" w:cs="Arial"/>
          <w:b/>
          <w:bCs/>
        </w:rPr>
        <w:t>)</w:t>
      </w:r>
    </w:p>
    <w:bookmarkEnd w:id="0"/>
    <w:p w14:paraId="74A9F33F" w14:textId="03295AE3" w:rsidR="00162E3A" w:rsidRPr="002B2B4C" w:rsidRDefault="00162E3A" w:rsidP="00162E3A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6AD93472" w14:textId="77777777" w:rsidR="00293AB5" w:rsidRPr="001C283F" w:rsidRDefault="00293AB5" w:rsidP="00B41203">
      <w:pPr>
        <w:rPr>
          <w:rFonts w:ascii="Arial" w:hAnsi="Arial" w:cs="Arial"/>
          <w:b/>
        </w:rPr>
      </w:pPr>
      <w:r w:rsidRPr="001C283F">
        <w:rPr>
          <w:rFonts w:ascii="Arial" w:hAnsi="Arial" w:cs="Arial"/>
          <w:b/>
          <w:color w:val="212121"/>
          <w:shd w:val="clear" w:color="auto" w:fill="FFFFFF"/>
        </w:rPr>
        <w:t xml:space="preserve">Krakauer NY, Krakauer JC. A new body shape index predicts mortality hazard independently of body mass index. </w:t>
      </w:r>
      <w:proofErr w:type="spellStart"/>
      <w:r w:rsidRPr="001C283F">
        <w:rPr>
          <w:rFonts w:ascii="Arial" w:hAnsi="Arial" w:cs="Arial"/>
          <w:b/>
          <w:color w:val="212121"/>
          <w:shd w:val="clear" w:color="auto" w:fill="FFFFFF"/>
        </w:rPr>
        <w:t>PLoS</w:t>
      </w:r>
      <w:proofErr w:type="spellEnd"/>
      <w:r w:rsidRPr="001C283F">
        <w:rPr>
          <w:rFonts w:ascii="Arial" w:hAnsi="Arial" w:cs="Arial"/>
          <w:b/>
          <w:color w:val="212121"/>
          <w:shd w:val="clear" w:color="auto" w:fill="FFFFFF"/>
        </w:rPr>
        <w:t xml:space="preserve"> One. 2012;7(7</w:t>
      </w:r>
      <w:proofErr w:type="gramStart"/>
      <w:r w:rsidRPr="001C283F">
        <w:rPr>
          <w:rFonts w:ascii="Arial" w:hAnsi="Arial" w:cs="Arial"/>
          <w:b/>
          <w:color w:val="212121"/>
          <w:shd w:val="clear" w:color="auto" w:fill="FFFFFF"/>
        </w:rPr>
        <w:t>):e</w:t>
      </w:r>
      <w:proofErr w:type="gramEnd"/>
      <w:r w:rsidRPr="001C283F">
        <w:rPr>
          <w:rFonts w:ascii="Arial" w:hAnsi="Arial" w:cs="Arial"/>
          <w:b/>
          <w:color w:val="212121"/>
          <w:shd w:val="clear" w:color="auto" w:fill="FFFFFF"/>
        </w:rPr>
        <w:t xml:space="preserve">39504. </w:t>
      </w:r>
      <w:proofErr w:type="spellStart"/>
      <w:r w:rsidRPr="001C283F">
        <w:rPr>
          <w:rFonts w:ascii="Arial" w:hAnsi="Arial" w:cs="Arial"/>
          <w:b/>
          <w:color w:val="212121"/>
          <w:shd w:val="clear" w:color="auto" w:fill="FFFFFF"/>
        </w:rPr>
        <w:t>doi</w:t>
      </w:r>
      <w:proofErr w:type="spellEnd"/>
      <w:r w:rsidRPr="001C283F">
        <w:rPr>
          <w:rFonts w:ascii="Arial" w:hAnsi="Arial" w:cs="Arial"/>
          <w:b/>
          <w:color w:val="212121"/>
          <w:shd w:val="clear" w:color="auto" w:fill="FFFFFF"/>
        </w:rPr>
        <w:t xml:space="preserve">: 10.1371/journal.pone.0039504. </w:t>
      </w:r>
      <w:proofErr w:type="spellStart"/>
      <w:r w:rsidRPr="001C283F">
        <w:rPr>
          <w:rFonts w:ascii="Arial" w:hAnsi="Arial" w:cs="Arial"/>
          <w:b/>
          <w:color w:val="212121"/>
          <w:shd w:val="clear" w:color="auto" w:fill="FFFFFF"/>
        </w:rPr>
        <w:t>Epub</w:t>
      </w:r>
      <w:proofErr w:type="spellEnd"/>
      <w:r w:rsidRPr="001C283F">
        <w:rPr>
          <w:rFonts w:ascii="Arial" w:hAnsi="Arial" w:cs="Arial"/>
          <w:b/>
          <w:color w:val="212121"/>
          <w:shd w:val="clear" w:color="auto" w:fill="FFFFFF"/>
        </w:rPr>
        <w:t xml:space="preserve"> 2012 Jul 18. PMID: 22815707; PMCID: PMC3399847.</w:t>
      </w:r>
    </w:p>
    <w:p w14:paraId="29BDDE0B" w14:textId="77777777" w:rsidR="00293AB5" w:rsidRPr="00351076" w:rsidRDefault="00293AB5" w:rsidP="00B41203">
      <w:pPr>
        <w:rPr>
          <w:rFonts w:cs="Calibri"/>
        </w:rPr>
      </w:pPr>
      <w:r w:rsidRPr="00351076">
        <w:rPr>
          <w:rFonts w:ascii="Arial" w:hAnsi="Arial" w:cs="Arial"/>
          <w:b/>
          <w:bCs/>
        </w:rPr>
        <w:t xml:space="preserve">Annotation: A body shape index (ABSI) is a power law based on weight and height that normalizes waist circumference (WC) for weight and height. In a large USA population sample, mortality increased significantly with ABSI and independently from BMI.  Since publication, over 360,000 views to this article and </w:t>
      </w:r>
      <w:r>
        <w:rPr>
          <w:rFonts w:ascii="Arial" w:hAnsi="Arial" w:cs="Arial"/>
          <w:b/>
          <w:bCs/>
        </w:rPr>
        <w:t>over 550</w:t>
      </w:r>
      <w:r w:rsidRPr="00351076">
        <w:rPr>
          <w:rFonts w:ascii="Arial" w:hAnsi="Arial" w:cs="Arial"/>
          <w:b/>
          <w:bCs/>
        </w:rPr>
        <w:t xml:space="preserve"> citations have been reported at the journal web site.</w:t>
      </w:r>
    </w:p>
    <w:p w14:paraId="73FC23BC" w14:textId="77777777" w:rsidR="00293AB5" w:rsidRPr="004A75E2" w:rsidRDefault="00293AB5" w:rsidP="00293AB5">
      <w:pPr>
        <w:rPr>
          <w:rFonts w:ascii="Arial" w:hAnsi="Arial" w:cs="Arial"/>
          <w:b/>
        </w:rPr>
      </w:pPr>
      <w:r w:rsidRPr="004A75E2">
        <w:rPr>
          <w:rFonts w:ascii="Arial" w:hAnsi="Arial" w:cs="Arial"/>
          <w:b/>
          <w:color w:val="212121"/>
          <w:shd w:val="clear" w:color="auto" w:fill="FFFFFF"/>
        </w:rPr>
        <w:t xml:space="preserve">Krakauer NY, Krakauer JC. Dynamic association of mortality hazard with body shape. </w:t>
      </w:r>
      <w:proofErr w:type="spellStart"/>
      <w:r w:rsidRPr="004A75E2">
        <w:rPr>
          <w:rFonts w:ascii="Arial" w:hAnsi="Arial" w:cs="Arial"/>
          <w:b/>
          <w:color w:val="212121"/>
          <w:shd w:val="clear" w:color="auto" w:fill="FFFFFF"/>
        </w:rPr>
        <w:t>PLoS</w:t>
      </w:r>
      <w:proofErr w:type="spellEnd"/>
      <w:r w:rsidRPr="004A75E2">
        <w:rPr>
          <w:rFonts w:ascii="Arial" w:hAnsi="Arial" w:cs="Arial"/>
          <w:b/>
          <w:color w:val="212121"/>
          <w:shd w:val="clear" w:color="auto" w:fill="FFFFFF"/>
        </w:rPr>
        <w:t xml:space="preserve"> One. 2014 Feb 20;9(2</w:t>
      </w:r>
      <w:proofErr w:type="gramStart"/>
      <w:r w:rsidRPr="004A75E2">
        <w:rPr>
          <w:rFonts w:ascii="Arial" w:hAnsi="Arial" w:cs="Arial"/>
          <w:b/>
          <w:color w:val="212121"/>
          <w:shd w:val="clear" w:color="auto" w:fill="FFFFFF"/>
        </w:rPr>
        <w:t>):e</w:t>
      </w:r>
      <w:proofErr w:type="gramEnd"/>
      <w:r w:rsidRPr="004A75E2">
        <w:rPr>
          <w:rFonts w:ascii="Arial" w:hAnsi="Arial" w:cs="Arial"/>
          <w:b/>
          <w:color w:val="212121"/>
          <w:shd w:val="clear" w:color="auto" w:fill="FFFFFF"/>
        </w:rPr>
        <w:t xml:space="preserve">88793. </w:t>
      </w:r>
      <w:proofErr w:type="spellStart"/>
      <w:r w:rsidRPr="004A75E2">
        <w:rPr>
          <w:rFonts w:ascii="Arial" w:hAnsi="Arial" w:cs="Arial"/>
          <w:b/>
          <w:color w:val="212121"/>
          <w:shd w:val="clear" w:color="auto" w:fill="FFFFFF"/>
        </w:rPr>
        <w:t>doi</w:t>
      </w:r>
      <w:proofErr w:type="spellEnd"/>
      <w:r w:rsidRPr="004A75E2">
        <w:rPr>
          <w:rFonts w:ascii="Arial" w:hAnsi="Arial" w:cs="Arial"/>
          <w:b/>
          <w:color w:val="212121"/>
          <w:shd w:val="clear" w:color="auto" w:fill="FFFFFF"/>
        </w:rPr>
        <w:t>: 10.1371/journal.pone.0088793. PMID: 24586394; PMCID: PMC3930607.</w:t>
      </w:r>
      <w:r w:rsidRPr="004A75E2">
        <w:rPr>
          <w:rFonts w:ascii="Arial" w:hAnsi="Arial" w:cs="Arial"/>
          <w:b/>
          <w:color w:val="303030"/>
        </w:rPr>
        <w:t xml:space="preserve"> </w:t>
      </w:r>
    </w:p>
    <w:p w14:paraId="2AF3D809" w14:textId="77777777" w:rsidR="00293AB5" w:rsidRDefault="00293AB5" w:rsidP="00293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 British population </w:t>
      </w:r>
      <w:proofErr w:type="gramStart"/>
      <w:r>
        <w:rPr>
          <w:rFonts w:ascii="Arial" w:hAnsi="Arial" w:cs="Arial"/>
          <w:b/>
        </w:rPr>
        <w:t>study</w:t>
      </w:r>
      <w:proofErr w:type="gramEnd"/>
      <w:r>
        <w:rPr>
          <w:rFonts w:ascii="Arial" w:hAnsi="Arial" w:cs="Arial"/>
          <w:b/>
        </w:rPr>
        <w:t xml:space="preserve"> we found that elevated ABSI predicted mortality up to 20 years later.  We also show that the direction of change in ABSI over time predicted mortality, with rise </w:t>
      </w:r>
      <w:proofErr w:type="gramStart"/>
      <w:r>
        <w:rPr>
          <w:rFonts w:ascii="Arial" w:hAnsi="Arial" w:cs="Arial"/>
          <w:b/>
        </w:rPr>
        <w:t>in  ABSI</w:t>
      </w:r>
      <w:proofErr w:type="gramEnd"/>
      <w:r>
        <w:rPr>
          <w:rFonts w:ascii="Arial" w:hAnsi="Arial" w:cs="Arial"/>
          <w:b/>
        </w:rPr>
        <w:t xml:space="preserve"> leading to higher mortality.  We also show that ABSI predicts mortality better than BMI, height/ WC ratio and WC/ hip circumference ratio.</w:t>
      </w:r>
    </w:p>
    <w:p w14:paraId="67B3AB1B" w14:textId="77777777" w:rsidR="00E55FBB" w:rsidRDefault="00E55FBB" w:rsidP="008D2C37">
      <w:pPr>
        <w:rPr>
          <w:rFonts w:cs="Calibri"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Krakauer NY, Krakauer JC. An Anthropometric Risk Index Based on Combining Height, Weight, Waist, and Hip Measurements. J </w:t>
      </w:r>
      <w:proofErr w:type="spellStart"/>
      <w:r>
        <w:rPr>
          <w:rFonts w:ascii="Arial" w:hAnsi="Arial" w:cs="Arial"/>
          <w:b/>
          <w:bCs/>
          <w:color w:val="212121"/>
          <w:shd w:val="clear" w:color="auto" w:fill="FFFFFF"/>
        </w:rPr>
        <w:t>Obes</w:t>
      </w:r>
      <w:proofErr w:type="spellEnd"/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b/>
          <w:bCs/>
          <w:color w:val="212121"/>
          <w:shd w:val="clear" w:color="auto" w:fill="FFFFFF"/>
        </w:rPr>
        <w:t>2016;2016:8094275</w:t>
      </w:r>
      <w:proofErr w:type="gramEnd"/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212121"/>
          <w:shd w:val="clear" w:color="auto" w:fill="FFFFFF"/>
        </w:rPr>
        <w:t>doi</w:t>
      </w:r>
      <w:proofErr w:type="spellEnd"/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: 10.1155/2016/8094275. </w:t>
      </w:r>
      <w:proofErr w:type="spellStart"/>
      <w:r>
        <w:rPr>
          <w:rFonts w:ascii="Arial" w:hAnsi="Arial" w:cs="Arial"/>
          <w:b/>
          <w:bCs/>
          <w:color w:val="212121"/>
          <w:shd w:val="clear" w:color="auto" w:fill="FFFFFF"/>
        </w:rPr>
        <w:t>Epub</w:t>
      </w:r>
      <w:proofErr w:type="spellEnd"/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 2016 Oct 18. PMID: 27830087; PMCID: PMC5088335. </w:t>
      </w:r>
    </w:p>
    <w:p w14:paraId="72B822D7" w14:textId="77777777" w:rsidR="00E55FBB" w:rsidRPr="006A2D58" w:rsidRDefault="00E55FBB" w:rsidP="00E55FBB">
      <w:r w:rsidRPr="006A2D58">
        <w:rPr>
          <w:rFonts w:ascii="Arial" w:hAnsi="Arial" w:cs="Arial"/>
          <w:b/>
          <w:bCs/>
        </w:rPr>
        <w:t xml:space="preserve">Annotation: </w:t>
      </w:r>
      <w:proofErr w:type="gramStart"/>
      <w:r w:rsidRPr="006A2D58">
        <w:rPr>
          <w:rFonts w:ascii="Arial" w:hAnsi="Arial" w:cs="Arial"/>
          <w:b/>
          <w:bCs/>
        </w:rPr>
        <w:t>HI  (</w:t>
      </w:r>
      <w:proofErr w:type="gramEnd"/>
      <w:r w:rsidRPr="006A2D58">
        <w:rPr>
          <w:rFonts w:ascii="Arial" w:hAnsi="Arial" w:cs="Arial"/>
          <w:b/>
          <w:bCs/>
        </w:rPr>
        <w:t xml:space="preserve">Hip Index)  is a power law of hip circumference for a given  BMI.  We propose an anthropometric risk index (ARI) which allows the combination of risk </w:t>
      </w:r>
      <w:r w:rsidRPr="006A2D58">
        <w:rPr>
          <w:rFonts w:ascii="Arial" w:hAnsi="Arial" w:cs="Arial"/>
          <w:b/>
          <w:bCs/>
        </w:rPr>
        <w:lastRenderedPageBreak/>
        <w:t xml:space="preserve">prediction from the 4 measures: Height, BMI, ABSI, HI.  ARI predicted </w:t>
      </w:r>
      <w:proofErr w:type="gramStart"/>
      <w:r w:rsidRPr="006A2D58">
        <w:rPr>
          <w:rFonts w:ascii="Arial" w:hAnsi="Arial" w:cs="Arial"/>
          <w:b/>
          <w:bCs/>
        </w:rPr>
        <w:t>risk  more</w:t>
      </w:r>
      <w:proofErr w:type="gramEnd"/>
      <w:r w:rsidRPr="006A2D58">
        <w:rPr>
          <w:rFonts w:ascii="Arial" w:hAnsi="Arial" w:cs="Arial"/>
          <w:b/>
          <w:bCs/>
        </w:rPr>
        <w:t xml:space="preserve"> strongly than single anthropometric indices and was shown to perform well in risk prediction when applied to a second large population survey with cardiovascular and mortality  outcomes.</w:t>
      </w:r>
    </w:p>
    <w:p w14:paraId="1D1D91DC" w14:textId="77777777" w:rsidR="00E55FBB" w:rsidRDefault="00E55FBB" w:rsidP="00E55FBB">
      <w:pPr>
        <w:rPr>
          <w:rFonts w:ascii="Arial" w:eastAsia="TimesNewRoman" w:hAnsi="Arial" w:cs="Arial"/>
          <w:b/>
        </w:rPr>
      </w:pPr>
    </w:p>
    <w:p w14:paraId="1271733A" w14:textId="77777777" w:rsidR="00E55FBB" w:rsidRDefault="00E55FBB" w:rsidP="00E55FBB">
      <w:pPr>
        <w:rPr>
          <w:rFonts w:ascii="Arial" w:hAnsi="Arial" w:cs="Arial"/>
          <w:b/>
          <w:shd w:val="clear" w:color="auto" w:fill="FFFFFF"/>
        </w:rPr>
      </w:pPr>
      <w:r w:rsidRPr="0085629D">
        <w:rPr>
          <w:rFonts w:ascii="Arial" w:hAnsi="Arial" w:cs="Arial"/>
          <w:b/>
          <w:color w:val="303030"/>
          <w:shd w:val="clear" w:color="auto" w:fill="FFFFFF"/>
        </w:rPr>
        <w:t>Krakauer NY, Krakauer JC. Anthropometrics, Metabolic Syndrome, and Mortality Hazard (2018). </w:t>
      </w:r>
      <w:r w:rsidRPr="0085629D">
        <w:rPr>
          <w:rFonts w:ascii="Arial" w:hAnsi="Arial" w:cs="Arial"/>
          <w:b/>
          <w:iCs/>
          <w:shd w:val="clear" w:color="auto" w:fill="FFFFFF"/>
        </w:rPr>
        <w:t>Journal of Obesity</w:t>
      </w:r>
      <w:r w:rsidRPr="0085629D">
        <w:rPr>
          <w:rFonts w:ascii="Arial" w:hAnsi="Arial" w:cs="Arial"/>
          <w:b/>
          <w:shd w:val="clear" w:color="auto" w:fill="FFFFFF"/>
        </w:rPr>
        <w:t xml:space="preserve">. </w:t>
      </w:r>
      <w:proofErr w:type="gramStart"/>
      <w:r w:rsidRPr="0085629D">
        <w:rPr>
          <w:rFonts w:ascii="Arial" w:hAnsi="Arial" w:cs="Arial"/>
          <w:b/>
          <w:shd w:val="clear" w:color="auto" w:fill="FFFFFF"/>
        </w:rPr>
        <w:t>2018;2018:924</w:t>
      </w:r>
      <w:r>
        <w:rPr>
          <w:rFonts w:ascii="Arial" w:hAnsi="Arial" w:cs="Arial"/>
          <w:b/>
          <w:shd w:val="clear" w:color="auto" w:fill="FFFFFF"/>
        </w:rPr>
        <w:t>1904</w:t>
      </w:r>
      <w:proofErr w:type="gramEnd"/>
      <w:r>
        <w:rPr>
          <w:rFonts w:ascii="Arial" w:hAnsi="Arial" w:cs="Arial"/>
          <w:b/>
          <w:shd w:val="clear" w:color="auto" w:fill="FFFFFF"/>
        </w:rPr>
        <w:t>. doi:10.1155/2018/9241904.</w:t>
      </w:r>
      <w:r w:rsidRPr="0085629D">
        <w:rPr>
          <w:rFonts w:ascii="Arial" w:hAnsi="Arial" w:cs="Arial"/>
          <w:b/>
          <w:shd w:val="clear" w:color="auto" w:fill="FFFFFF"/>
        </w:rPr>
        <w:t> </w:t>
      </w:r>
    </w:p>
    <w:p w14:paraId="255E246E" w14:textId="77777777" w:rsidR="00E55FBB" w:rsidRDefault="00E55FBB" w:rsidP="00E55FBB">
      <w:pPr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</w:rPr>
        <w:t>Annotation:</w:t>
      </w:r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>For</w:t>
      </w:r>
      <w:proofErr w:type="spellEnd"/>
      <w:proofErr w:type="gramEnd"/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 xml:space="preserve">  NHANES data,  ARI was found to be positively correlated with each component of MS, suggesting connections between the two entities as measures of cardio-metabolic risk. ARI and MS were both significant predictors of </w:t>
      </w:r>
      <w:r w:rsidRPr="0085629D">
        <w:rPr>
          <w:rStyle w:val="highlight"/>
          <w:rFonts w:ascii="Arial" w:hAnsi="Arial" w:cs="Arial"/>
          <w:b/>
          <w:bCs/>
          <w:color w:val="000000"/>
          <w:shd w:val="clear" w:color="auto" w:fill="FFFFFF"/>
        </w:rPr>
        <w:t>mortality</w:t>
      </w:r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85629D">
        <w:rPr>
          <w:rStyle w:val="highlight"/>
          <w:rFonts w:ascii="Arial" w:hAnsi="Arial" w:cs="Arial"/>
          <w:b/>
          <w:bCs/>
          <w:color w:val="000000"/>
          <w:shd w:val="clear" w:color="auto" w:fill="FFFFFF"/>
        </w:rPr>
        <w:t>hazard</w:t>
      </w:r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>. Although the association of ARI with </w:t>
      </w:r>
      <w:r w:rsidRPr="0085629D">
        <w:rPr>
          <w:rStyle w:val="highlight"/>
          <w:rFonts w:ascii="Arial" w:hAnsi="Arial" w:cs="Arial"/>
          <w:b/>
          <w:bCs/>
          <w:color w:val="000000"/>
          <w:shd w:val="clear" w:color="auto" w:fill="FFFFFF"/>
        </w:rPr>
        <w:t>mortality</w:t>
      </w:r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85629D">
        <w:rPr>
          <w:rStyle w:val="highlight"/>
          <w:rFonts w:ascii="Arial" w:hAnsi="Arial" w:cs="Arial"/>
          <w:b/>
          <w:bCs/>
          <w:color w:val="000000"/>
          <w:shd w:val="clear" w:color="auto" w:fill="FFFFFF"/>
        </w:rPr>
        <w:t>hazard</w:t>
      </w:r>
      <w:r w:rsidRPr="0085629D">
        <w:rPr>
          <w:rFonts w:ascii="Arial" w:hAnsi="Arial" w:cs="Arial"/>
          <w:b/>
          <w:bCs/>
          <w:color w:val="000000"/>
          <w:shd w:val="clear" w:color="auto" w:fill="FFFFFF"/>
        </w:rPr>
        <w:t> was stronger than that of MS, a combined model with both ARI and MS score as predictors improved predictive ability over either construct in isolation. </w:t>
      </w:r>
    </w:p>
    <w:p w14:paraId="27A857D2" w14:textId="77777777" w:rsidR="002170DB" w:rsidRPr="00D27EF4" w:rsidRDefault="002170DB" w:rsidP="00217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Cameron AJ, Romaniuk H, Orellana L,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Dallongeville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J, Dobson AJ, Drygas W, Ferrario M,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Ferrieres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J, Giampaoli S, Gianfagna F, Iacoviello L,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Jousilahti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P, Kee F,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Moitry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M, Niiranen TJ,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Pająk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A, Palmieri L, Palosaari T, Satu M,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Tamosiunas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Thorand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B, Toft U,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Vanuzzo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D, Veikko S, Veronesi G,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Wilsgaard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Kuulasmaa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K, Söderberg S. Combined Influence of Waist and Hip Circumference on Risk of Death in a Large Cohort of European and Australian Adults. J Am Heart Assoc. 2020 Jul 7;9(13</w:t>
      </w:r>
      <w:proofErr w:type="gram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):e</w:t>
      </w:r>
      <w:proofErr w:type="gram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015189.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10.1161/JAHA.119.015189. </w:t>
      </w:r>
      <w:proofErr w:type="spellStart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D27EF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2020 Jun 30. PMID: 32602397; PMCID: PMC7670538.</w:t>
      </w:r>
    </w:p>
    <w:p w14:paraId="003DCE30" w14:textId="77777777" w:rsidR="00AA717F" w:rsidRPr="002E0A38" w:rsidRDefault="00AA717F" w:rsidP="00AA717F">
      <w:pPr>
        <w:rPr>
          <w:rStyle w:val="highwire-cite-metadata-volume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EEEEEE"/>
        </w:rPr>
      </w:pPr>
      <w:proofErr w:type="spellStart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Jayedi</w:t>
      </w:r>
      <w:proofErr w:type="spellEnd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A, Soltani S, Zargar MS, Khan TA, Shab-Bidar S. Central </w:t>
      </w:r>
      <w:proofErr w:type="gramStart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fatness</w:t>
      </w:r>
      <w:proofErr w:type="gramEnd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and risk of </w:t>
      </w:r>
      <w:proofErr w:type="spellStart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all cause</w:t>
      </w:r>
      <w:proofErr w:type="spellEnd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mortality: systematic review and dose-response meta-analysis of 72 prospective cohort studies. BMJ. 2020 Sep 23;370:m3324. </w:t>
      </w:r>
      <w:proofErr w:type="spellStart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2E0A38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: 10.1136/bmj.m3324. PMID: 32967840; PMCID: PMC7509947.</w:t>
      </w:r>
    </w:p>
    <w:p w14:paraId="5E1BB212" w14:textId="77777777" w:rsidR="006A58F2" w:rsidRPr="004C3E74" w:rsidRDefault="006A58F2" w:rsidP="006A58F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Autospacing="1" w:after="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Boniface</w:t>
      </w:r>
      <w:r>
        <w:rPr>
          <w:rFonts w:ascii="Arial" w:hAnsi="Arial" w:cs="Arial"/>
          <w:b/>
          <w:bCs/>
          <w:shd w:val="clear" w:color="auto" w:fill="FFFFFF"/>
        </w:rPr>
        <w:t>, D</w:t>
      </w:r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; A new obesity measure based on relative waist circumference – how useful is </w:t>
      </w:r>
      <w:proofErr w:type="gramStart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it?(</w:t>
      </w:r>
      <w:proofErr w:type="gramEnd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2013) David R Boniface. </w:t>
      </w:r>
      <w:proofErr w:type="spellStart"/>
      <w:r w:rsidRPr="004C3E74">
        <w:rPr>
          <w:rStyle w:val="Emphasis"/>
          <w:rFonts w:ascii="Arial" w:hAnsi="Arial" w:cs="Arial"/>
          <w:b/>
          <w:bCs/>
          <w:sz w:val="24"/>
          <w:szCs w:val="24"/>
          <w:shd w:val="clear" w:color="auto" w:fill="FFFFFF"/>
        </w:rPr>
        <w:t>Eur</w:t>
      </w:r>
      <w:proofErr w:type="spellEnd"/>
      <w:r w:rsidRPr="004C3E74">
        <w:rPr>
          <w:rStyle w:val="Emphasis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 Public Health</w:t>
      </w:r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2013; 23 (suppl_1): ckt126.033. </w:t>
      </w:r>
      <w:proofErr w:type="spellStart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doi</w:t>
      </w:r>
      <w:proofErr w:type="spellEnd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: 10.1093/</w:t>
      </w:r>
      <w:proofErr w:type="spellStart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eurpub</w:t>
      </w:r>
      <w:proofErr w:type="spellEnd"/>
      <w:r w:rsidRPr="004C3E74">
        <w:rPr>
          <w:rFonts w:ascii="Arial" w:hAnsi="Arial" w:cs="Arial"/>
          <w:b/>
          <w:bCs/>
          <w:sz w:val="24"/>
          <w:szCs w:val="24"/>
          <w:shd w:val="clear" w:color="auto" w:fill="FFFFFF"/>
        </w:rPr>
        <w:t>/ckt126.033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(ABSI-UK)</w:t>
      </w:r>
    </w:p>
    <w:p w14:paraId="678B43F1" w14:textId="77777777" w:rsidR="00E55FBB" w:rsidRDefault="00E55FBB" w:rsidP="00E55FBB">
      <w:r>
        <w:rPr>
          <w:rFonts w:ascii="Arial" w:hAnsi="Arial" w:cs="Arial"/>
          <w:b/>
          <w:bCs/>
          <w:color w:val="222222"/>
          <w:shd w:val="clear" w:color="auto" w:fill="FFFFFF"/>
        </w:rPr>
        <w:t>Krakauer, N.Y.; Krakauer, J.C. Association of X-ray Absorptiometry Body Composition Measurements with Basic Anthropometrics and Mortality Hazard. </w:t>
      </w:r>
      <w:r>
        <w:rPr>
          <w:rStyle w:val="Emphasis"/>
          <w:rFonts w:ascii="Arial" w:hAnsi="Arial" w:cs="Arial"/>
          <w:b/>
          <w:bCs/>
          <w:color w:val="222222"/>
          <w:shd w:val="clear" w:color="auto" w:fill="FFFFFF"/>
        </w:rPr>
        <w:t>Int. J. Environ. Res. Public Health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2021, </w:t>
      </w:r>
      <w:r>
        <w:rPr>
          <w:rStyle w:val="Emphasis"/>
          <w:rFonts w:ascii="Arial" w:hAnsi="Arial" w:cs="Arial"/>
          <w:b/>
          <w:bCs/>
          <w:color w:val="222222"/>
          <w:shd w:val="clear" w:color="auto" w:fill="FFFFFF"/>
        </w:rPr>
        <w:t>18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7927. </w:t>
      </w:r>
    </w:p>
    <w:p w14:paraId="64BA4FE3" w14:textId="77777777" w:rsidR="00B41203" w:rsidRDefault="00E55FBB" w:rsidP="00B41203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FA64EB">
        <w:rPr>
          <w:rFonts w:ascii="Arial" w:hAnsi="Arial" w:cs="Arial"/>
          <w:b/>
          <w:bCs/>
          <w:color w:val="222222"/>
        </w:rPr>
        <w:t xml:space="preserve">Annotation: This study brings together allometric anthropometrics and body </w:t>
      </w:r>
      <w:r w:rsidRPr="007A79A2">
        <w:rPr>
          <w:rFonts w:ascii="Arial" w:hAnsi="Arial" w:cs="Arial"/>
          <w:b/>
          <w:bCs/>
          <w:color w:val="222222"/>
        </w:rPr>
        <w:t xml:space="preserve">composition.  Remarkably, directly measured body composition parameters such as %fat can be accurately predicted from height, BMI and ABSI, and overall mortality risk is better predicted by anthropometrics than by body composition.  However, both low limb non-fat tissue (skeletal muscle) and high trunk </w:t>
      </w:r>
      <w:proofErr w:type="spellStart"/>
      <w:proofErr w:type="gramStart"/>
      <w:r w:rsidRPr="007A79A2">
        <w:rPr>
          <w:rFonts w:ascii="Arial" w:hAnsi="Arial" w:cs="Arial"/>
          <w:b/>
          <w:bCs/>
          <w:color w:val="222222"/>
        </w:rPr>
        <w:t>non fat</w:t>
      </w:r>
      <w:proofErr w:type="spellEnd"/>
      <w:proofErr w:type="gramEnd"/>
      <w:r w:rsidRPr="007A79A2">
        <w:rPr>
          <w:rFonts w:ascii="Arial" w:hAnsi="Arial" w:cs="Arial"/>
          <w:b/>
          <w:bCs/>
          <w:color w:val="222222"/>
        </w:rPr>
        <w:t xml:space="preserve"> tissue (perhaps a marker of </w:t>
      </w:r>
      <w:r w:rsidRPr="007A79A2">
        <w:rPr>
          <w:rFonts w:ascii="Arial" w:hAnsi="Arial" w:cs="Arial"/>
          <w:b/>
          <w:bCs/>
          <w:color w:val="222222"/>
        </w:rPr>
        <w:lastRenderedPageBreak/>
        <w:t xml:space="preserve">enlarged internal organs) predict mortality.  The allometric methods in this paper allow combination of body composition and anthropometrics to better estimate mortality </w:t>
      </w:r>
      <w:proofErr w:type="gramStart"/>
      <w:r w:rsidRPr="007A79A2">
        <w:rPr>
          <w:rFonts w:ascii="Arial" w:hAnsi="Arial" w:cs="Arial"/>
          <w:b/>
          <w:bCs/>
          <w:color w:val="222222"/>
        </w:rPr>
        <w:t>risk</w:t>
      </w:r>
      <w:proofErr w:type="gramEnd"/>
      <w:r w:rsidRPr="007A79A2">
        <w:rPr>
          <w:rFonts w:ascii="Arial" w:hAnsi="Arial" w:cs="Arial"/>
          <w:b/>
          <w:bCs/>
          <w:color w:val="222222"/>
        </w:rPr>
        <w:t xml:space="preserve"> </w:t>
      </w:r>
    </w:p>
    <w:p w14:paraId="5A97A16A" w14:textId="77777777" w:rsidR="00E55FBB" w:rsidRPr="00B41203" w:rsidRDefault="00E55FBB" w:rsidP="00B41203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7A79A2">
        <w:rPr>
          <w:rFonts w:ascii="Arial" w:hAnsi="Arial" w:cs="Arial"/>
          <w:b/>
          <w:bCs/>
          <w:color w:val="222222"/>
        </w:rPr>
        <w:t xml:space="preserve">  </w:t>
      </w:r>
      <w:r w:rsidRPr="007A79A2">
        <w:rPr>
          <w:rFonts w:ascii="Arial" w:hAnsi="Arial" w:cs="Arial"/>
          <w:b/>
        </w:rPr>
        <w:t xml:space="preserve">Krakauer, N.Y.; Krakauer, J.C. Diet Composition, Anthropometrics, and Mortality Risk. </w:t>
      </w:r>
      <w:r w:rsidRPr="007A79A2">
        <w:rPr>
          <w:rStyle w:val="Emphasis"/>
          <w:rFonts w:ascii="Arial" w:hAnsi="Arial" w:cs="Arial"/>
          <w:b/>
        </w:rPr>
        <w:t>Int. J. Environ. Res. Public Health</w:t>
      </w:r>
      <w:r w:rsidRPr="007A79A2">
        <w:rPr>
          <w:rFonts w:ascii="Arial" w:hAnsi="Arial" w:cs="Arial"/>
          <w:b/>
        </w:rPr>
        <w:t xml:space="preserve"> </w:t>
      </w:r>
      <w:r w:rsidRPr="007A79A2">
        <w:rPr>
          <w:rFonts w:ascii="Arial" w:hAnsi="Arial" w:cs="Arial"/>
          <w:b/>
          <w:bCs/>
        </w:rPr>
        <w:t>2022</w:t>
      </w:r>
      <w:r w:rsidRPr="007A79A2">
        <w:rPr>
          <w:rFonts w:ascii="Arial" w:hAnsi="Arial" w:cs="Arial"/>
          <w:b/>
        </w:rPr>
        <w:t xml:space="preserve">, </w:t>
      </w:r>
      <w:r w:rsidRPr="007A79A2">
        <w:rPr>
          <w:rStyle w:val="Emphasis"/>
          <w:rFonts w:ascii="Arial" w:hAnsi="Arial" w:cs="Arial"/>
          <w:b/>
        </w:rPr>
        <w:t>19</w:t>
      </w:r>
      <w:r w:rsidRPr="007A79A2">
        <w:rPr>
          <w:rFonts w:ascii="Arial" w:hAnsi="Arial" w:cs="Arial"/>
          <w:b/>
        </w:rPr>
        <w:t>, 12885. https://doi.org/10.3390/ijerph191912885</w:t>
      </w:r>
    </w:p>
    <w:p w14:paraId="06183335" w14:textId="77777777" w:rsidR="005E7330" w:rsidRDefault="005E7330" w:rsidP="005E73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hd w:val="clear" w:color="auto" w:fill="FFFFFF"/>
        </w:rPr>
      </w:pPr>
      <w:proofErr w:type="spellStart"/>
      <w:r w:rsidRPr="00BB7FD0">
        <w:rPr>
          <w:rFonts w:ascii="Arial" w:hAnsi="Arial" w:cs="Arial"/>
          <w:b/>
          <w:bCs/>
          <w:color w:val="212121"/>
          <w:shd w:val="clear" w:color="auto" w:fill="FFFFFF"/>
        </w:rPr>
        <w:t>Christakoudi</w:t>
      </w:r>
      <w:proofErr w:type="spellEnd"/>
      <w:r w:rsidRPr="00BB7FD0">
        <w:rPr>
          <w:rFonts w:ascii="Arial" w:hAnsi="Arial" w:cs="Arial"/>
          <w:b/>
          <w:bCs/>
          <w:color w:val="212121"/>
          <w:shd w:val="clear" w:color="auto" w:fill="FFFFFF"/>
        </w:rPr>
        <w:t xml:space="preserve"> S, </w:t>
      </w:r>
      <w:proofErr w:type="spellStart"/>
      <w:r w:rsidRPr="00BB7FD0">
        <w:rPr>
          <w:rFonts w:ascii="Arial" w:hAnsi="Arial" w:cs="Arial"/>
          <w:b/>
          <w:bCs/>
          <w:color w:val="212121"/>
          <w:shd w:val="clear" w:color="auto" w:fill="FFFFFF"/>
        </w:rPr>
        <w:t>Tsilidis</w:t>
      </w:r>
      <w:proofErr w:type="spellEnd"/>
      <w:r w:rsidRPr="00BB7FD0">
        <w:rPr>
          <w:rFonts w:ascii="Arial" w:hAnsi="Arial" w:cs="Arial"/>
          <w:b/>
          <w:bCs/>
          <w:color w:val="212121"/>
          <w:shd w:val="clear" w:color="auto" w:fill="FFFFFF"/>
        </w:rPr>
        <w:t xml:space="preserve"> KK, Muller DC, et al. A Body Shape Index (ABSI) achieves better mortality risk stratification than alternative indices of abdominal obesity: results from a </w:t>
      </w:r>
      <w:r w:rsidRPr="00BB7FD0">
        <w:rPr>
          <w:rFonts w:ascii="Arial" w:hAnsi="Arial" w:cs="Arial"/>
          <w:b/>
          <w:bCs/>
          <w:shd w:val="clear" w:color="auto" w:fill="FFFFFF"/>
        </w:rPr>
        <w:t>large European cohort. </w:t>
      </w:r>
      <w:r w:rsidRPr="00BB7FD0">
        <w:rPr>
          <w:rFonts w:ascii="Arial" w:hAnsi="Arial" w:cs="Arial"/>
          <w:b/>
          <w:bCs/>
          <w:i/>
          <w:iCs/>
          <w:shd w:val="clear" w:color="auto" w:fill="FFFFFF"/>
        </w:rPr>
        <w:t>Sci Rep</w:t>
      </w:r>
      <w:r w:rsidRPr="00BB7FD0">
        <w:rPr>
          <w:rFonts w:ascii="Arial" w:hAnsi="Arial" w:cs="Arial"/>
          <w:b/>
          <w:bCs/>
          <w:shd w:val="clear" w:color="auto" w:fill="FFFFFF"/>
        </w:rPr>
        <w:t>. 2020;10(1):14541. Published 2020 Sep 3. doi:10.1038/s41598-020-71302-5</w:t>
      </w:r>
    </w:p>
    <w:p w14:paraId="6971279B" w14:textId="77777777" w:rsidR="00633F8F" w:rsidRPr="00E5408D" w:rsidRDefault="00633F8F" w:rsidP="00633F8F">
      <w:pPr>
        <w:pStyle w:val="Heading1"/>
        <w:shd w:val="clear" w:color="auto" w:fill="FFFFFF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Nascimento-Souza MA, </w:t>
      </w:r>
      <w:proofErr w:type="spellStart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>Mambrini</w:t>
      </w:r>
      <w:proofErr w:type="spellEnd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JVM, Peixoto SV, Lima-Costa MF. Association between "a body shape index" and mortality: </w:t>
      </w:r>
      <w:proofErr w:type="spellStart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>Bambuí</w:t>
      </w:r>
      <w:proofErr w:type="spellEnd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Cohort Study of Aging, Brazil. Cad Saude Publica. 2021 Jan 11;37(1</w:t>
      </w:r>
      <w:proofErr w:type="gramStart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>):e</w:t>
      </w:r>
      <w:proofErr w:type="gramEnd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00016020. </w:t>
      </w:r>
      <w:proofErr w:type="spellStart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E5408D">
        <w:rPr>
          <w:rFonts w:ascii="Arial" w:hAnsi="Arial" w:cs="Arial"/>
          <w:color w:val="212121"/>
          <w:sz w:val="24"/>
          <w:szCs w:val="24"/>
          <w:shd w:val="clear" w:color="auto" w:fill="FFFFFF"/>
        </w:rPr>
        <w:t>: 10.1590/0102-311X00016020. PMID: 33440407.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(adjusted ABSI for BMI!)</w:t>
      </w:r>
    </w:p>
    <w:p w14:paraId="35095DB8" w14:textId="77777777" w:rsidR="005E7330" w:rsidRPr="000D60CE" w:rsidRDefault="005E7330" w:rsidP="005E7330">
      <w:pPr>
        <w:rPr>
          <w:rFonts w:ascii="Arial" w:hAnsi="Arial" w:cs="Arial"/>
          <w:b/>
          <w:bCs/>
        </w:rPr>
      </w:pPr>
      <w:r w:rsidRPr="000D60CE">
        <w:rPr>
          <w:rFonts w:ascii="Arial" w:hAnsi="Arial" w:cs="Arial"/>
          <w:b/>
          <w:bCs/>
        </w:rPr>
        <w:t xml:space="preserve">Song X, </w:t>
      </w:r>
      <w:proofErr w:type="spellStart"/>
      <w:r w:rsidRPr="000D60CE">
        <w:rPr>
          <w:rFonts w:ascii="Arial" w:hAnsi="Arial" w:cs="Arial"/>
          <w:b/>
          <w:bCs/>
        </w:rPr>
        <w:t>Jousilahti</w:t>
      </w:r>
      <w:proofErr w:type="spellEnd"/>
      <w:r w:rsidRPr="000D60CE">
        <w:rPr>
          <w:rFonts w:ascii="Arial" w:hAnsi="Arial" w:cs="Arial"/>
          <w:b/>
          <w:bCs/>
        </w:rPr>
        <w:t xml:space="preserve"> P, Stehouwer CD, Söderberg S, Onat A, Laatikainen T, Yudkin JS, Dankner R, Morris R, </w:t>
      </w:r>
      <w:proofErr w:type="spellStart"/>
      <w:r w:rsidRPr="000D60CE">
        <w:rPr>
          <w:rFonts w:ascii="Arial" w:hAnsi="Arial" w:cs="Arial"/>
          <w:b/>
          <w:bCs/>
        </w:rPr>
        <w:t>Tuomilehto</w:t>
      </w:r>
      <w:proofErr w:type="spellEnd"/>
      <w:r w:rsidRPr="000D60CE">
        <w:rPr>
          <w:rFonts w:ascii="Arial" w:hAnsi="Arial" w:cs="Arial"/>
          <w:b/>
          <w:bCs/>
        </w:rPr>
        <w:t xml:space="preserve"> J, Qiao Q. Comparison of various surrogate obesity indicators as predictors of cardiovascular mortality in four European populations. </w:t>
      </w:r>
      <w:proofErr w:type="spellStart"/>
      <w:r w:rsidRPr="000D60CE">
        <w:rPr>
          <w:rFonts w:ascii="Arial" w:hAnsi="Arial" w:cs="Arial"/>
          <w:b/>
          <w:bCs/>
        </w:rPr>
        <w:t>Eur</w:t>
      </w:r>
      <w:proofErr w:type="spellEnd"/>
      <w:r w:rsidRPr="000D60CE">
        <w:rPr>
          <w:rFonts w:ascii="Arial" w:hAnsi="Arial" w:cs="Arial"/>
          <w:b/>
          <w:bCs/>
        </w:rPr>
        <w:t xml:space="preserve"> J Clin </w:t>
      </w:r>
      <w:proofErr w:type="spellStart"/>
      <w:r w:rsidRPr="000D60CE">
        <w:rPr>
          <w:rFonts w:ascii="Arial" w:hAnsi="Arial" w:cs="Arial"/>
          <w:b/>
          <w:bCs/>
        </w:rPr>
        <w:t>Nutr</w:t>
      </w:r>
      <w:proofErr w:type="spellEnd"/>
      <w:r w:rsidRPr="000D60CE">
        <w:rPr>
          <w:rFonts w:ascii="Arial" w:hAnsi="Arial" w:cs="Arial"/>
          <w:b/>
          <w:bCs/>
        </w:rPr>
        <w:t xml:space="preserve">. 2013 Dec;67(12):1298-302. </w:t>
      </w:r>
      <w:proofErr w:type="spellStart"/>
      <w:r w:rsidRPr="000D60CE">
        <w:rPr>
          <w:rFonts w:ascii="Arial" w:hAnsi="Arial" w:cs="Arial"/>
          <w:b/>
          <w:bCs/>
        </w:rPr>
        <w:t>doi</w:t>
      </w:r>
      <w:proofErr w:type="spellEnd"/>
      <w:r w:rsidRPr="000D60CE">
        <w:rPr>
          <w:rFonts w:ascii="Arial" w:hAnsi="Arial" w:cs="Arial"/>
          <w:b/>
          <w:bCs/>
        </w:rPr>
        <w:t xml:space="preserve">: 10.1038/ejcn.2013.203. </w:t>
      </w:r>
      <w:proofErr w:type="spellStart"/>
      <w:r w:rsidRPr="000D60CE">
        <w:rPr>
          <w:rFonts w:ascii="Arial" w:hAnsi="Arial" w:cs="Arial"/>
          <w:b/>
          <w:bCs/>
        </w:rPr>
        <w:t>Epub</w:t>
      </w:r>
      <w:proofErr w:type="spellEnd"/>
      <w:r w:rsidRPr="000D60CE">
        <w:rPr>
          <w:rFonts w:ascii="Arial" w:hAnsi="Arial" w:cs="Arial"/>
          <w:b/>
          <w:bCs/>
        </w:rPr>
        <w:t xml:space="preserve"> 2013 Oct 23. PMID: 24149442.</w:t>
      </w:r>
    </w:p>
    <w:p w14:paraId="435D31B6" w14:textId="77777777" w:rsidR="00F440A6" w:rsidRDefault="00F440A6">
      <w:pPr>
        <w:rPr>
          <w:rFonts w:ascii="Arial" w:hAnsi="Arial" w:cs="Arial"/>
          <w:b/>
          <w:bCs/>
          <w:color w:val="212121"/>
          <w:shd w:val="clear" w:color="auto" w:fill="FFFFFF"/>
        </w:rPr>
      </w:pP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Wierup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Ia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, Carlsson AC,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Wändell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P,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Riserus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U,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Ärnlöv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J,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Borné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Y. Low anthropometric </w:t>
      </w:r>
      <w:proofErr w:type="gram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measures</w:t>
      </w:r>
      <w:proofErr w:type="gram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and </w:t>
      </w:r>
      <w:proofErr w:type="gram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mortality--results</w:t>
      </w:r>
      <w:proofErr w:type="gram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from the Malmö Diet and Cancer Study. Ann Med. 2015 Jun;47(4):325-31.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doi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: 10.3109/07853890.2015.1042029.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Epub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2015 May 18. PMID: 25982798.</w:t>
      </w:r>
    </w:p>
    <w:p w14:paraId="6948F319" w14:textId="77777777" w:rsidR="005E7330" w:rsidRPr="000D60CE" w:rsidRDefault="005E7330" w:rsidP="005E73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36" w:lineRule="atLeast"/>
        <w:ind w:right="204"/>
        <w:rPr>
          <w:rFonts w:ascii="Arial" w:hAnsi="Arial" w:cs="Arial"/>
          <w:b/>
          <w:bCs/>
          <w:sz w:val="24"/>
          <w:szCs w:val="24"/>
        </w:rPr>
      </w:pPr>
      <w:r w:rsidRPr="000D60CE">
        <w:rPr>
          <w:rFonts w:ascii="Arial" w:eastAsia="Arial Unicode MS" w:hAnsi="Arial" w:cs="Arial"/>
          <w:b/>
          <w:bCs/>
          <w:sz w:val="24"/>
          <w:szCs w:val="24"/>
        </w:rPr>
        <w:t xml:space="preserve">Achim Peters, Bruce S. McEwen (2015, Stress habituation, body shape and cardiovascular mortality.  Neuroscience &amp; Biobehavioral Reviews </w:t>
      </w:r>
      <w:hyperlink r:id="rId8" w:history="1">
        <w:proofErr w:type="gramStart"/>
        <w:r w:rsidRPr="000D60C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doi:10.1016/j.neubiorev</w:t>
        </w:r>
        <w:proofErr w:type="gramEnd"/>
        <w:r w:rsidRPr="000D60C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.2015.07.001</w:t>
        </w:r>
      </w:hyperlink>
      <w:r w:rsidRPr="000D60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A2FA13" w14:textId="77777777" w:rsidR="005E7330" w:rsidRPr="00D76225" w:rsidRDefault="005E7330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3D606546" w14:textId="77777777" w:rsidR="00F440A6" w:rsidRDefault="00F440A6">
      <w:pPr>
        <w:rPr>
          <w:rFonts w:ascii="Arial" w:hAnsi="Arial" w:cs="Arial"/>
          <w:b/>
          <w:bCs/>
          <w:color w:val="212121"/>
          <w:shd w:val="clear" w:color="auto" w:fill="FFFFFF"/>
        </w:rPr>
      </w:pPr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Dhana K,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Kavousi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M, Ikram MA, Tiemeier HW, Hofman A, Franco OH. Body shape index in comparison with other anthropometric measures in prediction of total and cause-specific mortality. J Epidemiol Community Health. 2016 Jan;70(1):90-6.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doi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: 10.1136/jech-2014-205257. </w:t>
      </w:r>
      <w:proofErr w:type="spellStart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>Epub</w:t>
      </w:r>
      <w:proofErr w:type="spellEnd"/>
      <w:r w:rsidRPr="00D76225">
        <w:rPr>
          <w:rFonts w:ascii="Arial" w:hAnsi="Arial" w:cs="Arial"/>
          <w:b/>
          <w:bCs/>
          <w:color w:val="212121"/>
          <w:shd w:val="clear" w:color="auto" w:fill="FFFFFF"/>
        </w:rPr>
        <w:t xml:space="preserve"> 2015 Jul 9. PMID: 26160362.</w:t>
      </w:r>
    </w:p>
    <w:p w14:paraId="3619F503" w14:textId="77777777" w:rsidR="009C7BDC" w:rsidRPr="000D60CE" w:rsidRDefault="009C7BDC" w:rsidP="009C7BDC">
      <w:pPr>
        <w:spacing w:line="100" w:lineRule="atLeast"/>
        <w:rPr>
          <w:rFonts w:ascii="Arial" w:hAnsi="Arial" w:cs="Arial"/>
          <w:b/>
          <w:bCs/>
        </w:rPr>
      </w:pPr>
      <w:r w:rsidRPr="000D60CE">
        <w:rPr>
          <w:rFonts w:ascii="Arial" w:hAnsi="Arial" w:cs="Arial"/>
          <w:b/>
          <w:bCs/>
        </w:rPr>
        <w:t xml:space="preserve">Rahman SA, </w:t>
      </w:r>
      <w:proofErr w:type="spellStart"/>
      <w:r w:rsidRPr="000D60CE">
        <w:rPr>
          <w:rFonts w:ascii="Arial" w:hAnsi="Arial" w:cs="Arial"/>
          <w:b/>
          <w:bCs/>
        </w:rPr>
        <w:t>Adjeroh</w:t>
      </w:r>
      <w:proofErr w:type="spellEnd"/>
      <w:r w:rsidRPr="000D60CE">
        <w:rPr>
          <w:rFonts w:ascii="Arial" w:hAnsi="Arial" w:cs="Arial"/>
          <w:b/>
          <w:bCs/>
        </w:rPr>
        <w:t xml:space="preserve"> D (2015) Surface-Based Body Shape Index and Its Relationship with All-Cause Mortality. </w:t>
      </w:r>
      <w:proofErr w:type="spellStart"/>
      <w:r w:rsidRPr="000D60CE">
        <w:rPr>
          <w:rFonts w:ascii="Arial" w:hAnsi="Arial" w:cs="Arial"/>
          <w:b/>
          <w:bCs/>
        </w:rPr>
        <w:t>PLoS</w:t>
      </w:r>
      <w:proofErr w:type="spellEnd"/>
      <w:r w:rsidRPr="000D60CE">
        <w:rPr>
          <w:rFonts w:ascii="Arial" w:hAnsi="Arial" w:cs="Arial"/>
          <w:b/>
          <w:bCs/>
        </w:rPr>
        <w:t xml:space="preserve"> ONE 10(12): e0144639. </w:t>
      </w:r>
      <w:proofErr w:type="gramStart"/>
      <w:r w:rsidRPr="000D60CE">
        <w:rPr>
          <w:rFonts w:ascii="Arial" w:hAnsi="Arial" w:cs="Arial"/>
          <w:b/>
          <w:bCs/>
        </w:rPr>
        <w:t>doi:10.1371/journal.pone</w:t>
      </w:r>
      <w:proofErr w:type="gramEnd"/>
      <w:r w:rsidRPr="000D60CE">
        <w:rPr>
          <w:rFonts w:ascii="Arial" w:hAnsi="Arial" w:cs="Arial"/>
          <w:b/>
          <w:bCs/>
        </w:rPr>
        <w:t>.0144639</w:t>
      </w:r>
    </w:p>
    <w:p w14:paraId="1CD951FA" w14:textId="77777777" w:rsidR="009C7BDC" w:rsidRDefault="009C7BDC" w:rsidP="009C7BDC">
      <w:pPr>
        <w:pStyle w:val="BodyText"/>
        <w:pBdr>
          <w:top w:val="nil"/>
          <w:left w:val="nil"/>
          <w:bottom w:val="nil"/>
          <w:right w:val="nil"/>
          <w:between w:val="nil"/>
        </w:pBdr>
        <w:shd w:val="solid" w:color="FBFBF3" w:fill="auto"/>
        <w:spacing w:after="0" w:line="252" w:lineRule="atLeast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0D60C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Thomson CA, Garcia DO, Wertheim BC, Hingle MD, Bea JW, Zaslavsky O, Caire-Juvera G, Rohan T, Vitolins MZ, Thompson PA, Lewis CE. Body shape, adiposity index, and mortality in postmenopausal women: Findings from the Women's Health Initiative. Obesity (Silver Spring). 2016 May;24(5):1061-9. </w:t>
      </w:r>
      <w:proofErr w:type="spellStart"/>
      <w:r w:rsidRPr="000D60C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0D60C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10.1002/oby.21461. </w:t>
      </w:r>
      <w:proofErr w:type="spellStart"/>
      <w:r w:rsidRPr="000D60C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0D60C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2016 Mar 15. PMID: 26991923; PMCID: PMC5014350.</w:t>
      </w:r>
    </w:p>
    <w:p w14:paraId="582AAE26" w14:textId="77777777" w:rsidR="00C221C8" w:rsidRDefault="00C221C8" w:rsidP="009C7BDC">
      <w:pPr>
        <w:pStyle w:val="BodyText"/>
        <w:pBdr>
          <w:top w:val="nil"/>
          <w:left w:val="nil"/>
          <w:bottom w:val="nil"/>
          <w:right w:val="nil"/>
          <w:between w:val="nil"/>
        </w:pBdr>
        <w:shd w:val="solid" w:color="FBFBF3" w:fill="auto"/>
        <w:spacing w:after="0" w:line="252" w:lineRule="atLeast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7867C8D5" w14:textId="77777777" w:rsidR="003A6506" w:rsidRDefault="003A6506" w:rsidP="003A6506">
      <w:pPr>
        <w:pStyle w:val="Body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0D60CE">
        <w:rPr>
          <w:rFonts w:ascii="Arial" w:hAnsi="Arial" w:cs="Arial"/>
          <w:b/>
          <w:bCs/>
          <w:sz w:val="24"/>
          <w:szCs w:val="24"/>
          <w:shd w:val="clear" w:color="auto" w:fill="FFFFFF"/>
        </w:rPr>
        <w:t>Sardarinia</w:t>
      </w:r>
      <w:proofErr w:type="spellEnd"/>
      <w:r w:rsidRPr="000D60CE">
        <w:rPr>
          <w:rFonts w:ascii="Arial" w:hAnsi="Arial" w:cs="Arial"/>
          <w:b/>
          <w:bCs/>
          <w:sz w:val="24"/>
          <w:szCs w:val="24"/>
          <w:shd w:val="clear" w:color="auto" w:fill="FFFFFF"/>
        </w:rPr>
        <w:t>, Mahsa, et al. "Mortality prediction of a body shape index versus traditional anthropometric measures in an Iranian population: Tehran Lipid and Glucose Study."</w:t>
      </w:r>
      <w:r w:rsidRPr="000D60C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0D60CE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Nutrition</w:t>
      </w:r>
      <w:r w:rsidRPr="000D60C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0D60CE">
        <w:rPr>
          <w:rFonts w:ascii="Arial" w:hAnsi="Arial" w:cs="Arial"/>
          <w:b/>
          <w:bCs/>
          <w:sz w:val="24"/>
          <w:szCs w:val="24"/>
          <w:shd w:val="clear" w:color="auto" w:fill="FFFFFF"/>
        </w:rPr>
        <w:t>33 (2017): 105-112.</w:t>
      </w:r>
    </w:p>
    <w:p w14:paraId="40909C33" w14:textId="77777777" w:rsidR="001B69F0" w:rsidRDefault="001B69F0" w:rsidP="001B69F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="150" w:beforeAutospacing="1" w:after="0" w:afterAutospacing="1" w:line="270" w:lineRule="atLeast"/>
        <w:rPr>
          <w:rFonts w:ascii="Arial" w:hAnsi="Arial" w:cs="Arial"/>
          <w:b/>
          <w:bCs/>
          <w:shd w:val="clear" w:color="auto" w:fill="FFFFFF"/>
        </w:rPr>
      </w:pPr>
      <w:r w:rsidRPr="00264699">
        <w:rPr>
          <w:rFonts w:ascii="Arial" w:hAnsi="Arial" w:cs="Arial"/>
          <w:b/>
          <w:bCs/>
          <w:shd w:val="clear" w:color="auto" w:fill="FFFFFF"/>
        </w:rPr>
        <w:t>He S, Zheng Y, Wang H, Chen X. </w:t>
      </w:r>
      <w:hyperlink r:id="rId9" w:history="1">
        <w:r w:rsidRPr="00264699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Assessing the relationship between a body shape index and mortality in a group of middle-aged men.</w:t>
        </w:r>
      </w:hyperlink>
      <w:r w:rsidRPr="00264699">
        <w:rPr>
          <w:rFonts w:ascii="Arial" w:hAnsi="Arial" w:cs="Arial"/>
          <w:b/>
          <w:bCs/>
          <w:shd w:val="clear" w:color="auto" w:fill="FFFFFF"/>
        </w:rPr>
        <w:t xml:space="preserve"> Clin </w:t>
      </w:r>
      <w:proofErr w:type="spellStart"/>
      <w:r w:rsidRPr="00264699">
        <w:rPr>
          <w:rFonts w:ascii="Arial" w:hAnsi="Arial" w:cs="Arial"/>
          <w:b/>
          <w:bCs/>
          <w:shd w:val="clear" w:color="auto" w:fill="FFFFFF"/>
        </w:rPr>
        <w:t>Nutr</w:t>
      </w:r>
      <w:proofErr w:type="spellEnd"/>
      <w:r w:rsidRPr="00264699">
        <w:rPr>
          <w:rFonts w:ascii="Arial" w:hAnsi="Arial" w:cs="Arial"/>
          <w:b/>
          <w:bCs/>
          <w:shd w:val="clear" w:color="auto" w:fill="FFFFFF"/>
        </w:rPr>
        <w:t xml:space="preserve">. 2017 Oct;36(5):1355-1359. </w:t>
      </w:r>
      <w:proofErr w:type="spellStart"/>
      <w:r w:rsidRPr="00264699">
        <w:rPr>
          <w:rFonts w:ascii="Arial" w:hAnsi="Arial" w:cs="Arial"/>
          <w:b/>
          <w:bCs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shd w:val="clear" w:color="auto" w:fill="FFFFFF"/>
        </w:rPr>
        <w:t xml:space="preserve">: 10.1016/j.clnu.2016.09.003. </w:t>
      </w:r>
      <w:proofErr w:type="spellStart"/>
      <w:r w:rsidRPr="00264699">
        <w:rPr>
          <w:rFonts w:ascii="Arial" w:hAnsi="Arial" w:cs="Arial"/>
          <w:b/>
          <w:bCs/>
          <w:shd w:val="clear" w:color="auto" w:fill="FFFFFF"/>
        </w:rPr>
        <w:t>Epub</w:t>
      </w:r>
      <w:proofErr w:type="spellEnd"/>
      <w:r w:rsidRPr="00264699">
        <w:rPr>
          <w:rFonts w:ascii="Arial" w:hAnsi="Arial" w:cs="Arial"/>
          <w:b/>
          <w:bCs/>
          <w:shd w:val="clear" w:color="auto" w:fill="FFFFFF"/>
        </w:rPr>
        <w:t xml:space="preserve"> 2016 Sep 14. PubMed PMID: 27663543. </w:t>
      </w:r>
    </w:p>
    <w:p w14:paraId="06C51E15" w14:textId="77777777" w:rsidR="00DD548C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Autospacing="1" w:after="0" w:afterAutospacing="1" w:line="270" w:lineRule="atLeast"/>
        <w:textAlignment w:val="baseline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Thomson CA, Garcia DO, Wertheim BC, Hingle MD, Bea JW, Zaslavsky O, Caire-Juvera G, Rohan T, Vitolins MZ, Thompson PA, Lewis CE. Body shape, adiposity index, and mortality in postmenopausal women: Findings from the Women's Health Initiative. Obesity (Silver Spring). 2016 May;24(5):1061-9. </w:t>
      </w:r>
      <w:proofErr w:type="spell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10.1002/oby.21461. </w:t>
      </w:r>
      <w:proofErr w:type="spell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2016 Mar 15. PMID: 26991923; PMCID: PMC5014350.</w:t>
      </w:r>
    </w:p>
    <w:p w14:paraId="531FBF07" w14:textId="77777777" w:rsidR="00DD548C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Autospacing="1" w:after="0" w:afterAutospacing="1" w:line="270" w:lineRule="atLeast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264699">
        <w:rPr>
          <w:rFonts w:ascii="Arial" w:hAnsi="Arial" w:cs="Arial"/>
          <w:b/>
          <w:bCs/>
          <w:shd w:val="clear" w:color="auto" w:fill="FFFFFF"/>
        </w:rPr>
        <w:t xml:space="preserve">Sato Y, Fujimoto S, Konta T, Iseki K, Moriyama T, Yamagata K, et al. (2017) Body shape index: Sex-specific differences in predictive power for all-cause mortality in the Japanese population. </w:t>
      </w:r>
      <w:proofErr w:type="spellStart"/>
      <w:r w:rsidRPr="00264699">
        <w:rPr>
          <w:rFonts w:ascii="Arial" w:hAnsi="Arial" w:cs="Arial"/>
          <w:b/>
          <w:bCs/>
          <w:shd w:val="clear" w:color="auto" w:fill="FFFFFF"/>
        </w:rPr>
        <w:t>PLoS</w:t>
      </w:r>
      <w:proofErr w:type="spellEnd"/>
      <w:r w:rsidRPr="00264699">
        <w:rPr>
          <w:rFonts w:ascii="Arial" w:hAnsi="Arial" w:cs="Arial"/>
          <w:b/>
          <w:bCs/>
          <w:shd w:val="clear" w:color="auto" w:fill="FFFFFF"/>
        </w:rPr>
        <w:t xml:space="preserve"> ONE 12(5): e0177779. </w:t>
      </w:r>
      <w:hyperlink r:id="rId10" w:history="1">
        <w:r w:rsidRPr="007408E0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https://doi.org/10.1371/journal.pone.0177779</w:t>
        </w:r>
      </w:hyperlink>
    </w:p>
    <w:p w14:paraId="03F0609D" w14:textId="77777777" w:rsidR="00DD548C" w:rsidRPr="00264699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Autospacing="1" w:after="0" w:afterAutospacing="1" w:line="270" w:lineRule="atLeast"/>
        <w:rPr>
          <w:rFonts w:ascii="Arial" w:hAnsi="Arial" w:cs="Arial"/>
          <w:b/>
          <w:bCs/>
          <w:sz w:val="24"/>
          <w:szCs w:val="24"/>
        </w:rPr>
      </w:pPr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Grant JF, </w:t>
      </w:r>
      <w:proofErr w:type="spell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Chittleborough</w:t>
      </w:r>
      <w:proofErr w:type="spell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CR, Shi Z, Taylor AW. The association between A Body Shape Index and mortality: Results from an Australian cohort. </w:t>
      </w:r>
      <w:proofErr w:type="spell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PLoS</w:t>
      </w:r>
      <w:proofErr w:type="spell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One. 2017 Jul 31;12(7</w:t>
      </w:r>
      <w:proofErr w:type="gram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):e</w:t>
      </w:r>
      <w:proofErr w:type="gram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0181244. </w:t>
      </w:r>
      <w:proofErr w:type="spellStart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: 10.1371/journal.pone.0181244. PMID: 28759582; PMCID: PMC5536270.</w:t>
      </w:r>
      <w:r w:rsidRPr="002646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B71E2F" w14:textId="77777777" w:rsidR="00DD548C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Autospacing="1" w:after="0" w:afterAutospacing="1" w:line="270" w:lineRule="atLeas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4699">
        <w:rPr>
          <w:rFonts w:ascii="Arial" w:hAnsi="Arial" w:cs="Arial"/>
          <w:b/>
          <w:bCs/>
          <w:sz w:val="24"/>
          <w:szCs w:val="24"/>
        </w:rPr>
        <w:t>RÃ¸</w:t>
      </w:r>
      <w:proofErr w:type="gramStart"/>
      <w:r w:rsidRPr="00264699">
        <w:rPr>
          <w:rFonts w:ascii="Arial" w:hAnsi="Arial" w:cs="Arial"/>
          <w:b/>
          <w:bCs/>
          <w:sz w:val="24"/>
          <w:szCs w:val="24"/>
        </w:rPr>
        <w:t>nn,PF</w:t>
      </w:r>
      <w:proofErr w:type="spellEnd"/>
      <w:proofErr w:type="gramEnd"/>
      <w:r w:rsidRPr="00264699">
        <w:rPr>
          <w:rFonts w:ascii="Arial" w:hAnsi="Arial" w:cs="Arial"/>
          <w:b/>
          <w:bCs/>
          <w:sz w:val="24"/>
          <w:szCs w:val="24"/>
        </w:rPr>
        <w:t xml:space="preserve">, Lucas M,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</w:rPr>
        <w:t>Laouan</w:t>
      </w:r>
      <w:proofErr w:type="spellEnd"/>
      <w:r w:rsidRPr="00264699">
        <w:rPr>
          <w:rFonts w:ascii="Arial" w:hAnsi="Arial" w:cs="Arial"/>
          <w:b/>
          <w:bCs/>
          <w:sz w:val="24"/>
          <w:szCs w:val="24"/>
        </w:rPr>
        <w:t xml:space="preserve"> S, Elhadji A et al. The obesity-associated risk of cardiovascular disease and all-cause mortality is not lower in Inuit compared to Europeans: A cohort study of Greenlandic Inuit, Nunavik </w:t>
      </w:r>
      <w:proofErr w:type="gramStart"/>
      <w:r w:rsidRPr="00264699">
        <w:rPr>
          <w:rFonts w:ascii="Arial" w:hAnsi="Arial" w:cs="Arial"/>
          <w:b/>
          <w:bCs/>
          <w:sz w:val="24"/>
          <w:szCs w:val="24"/>
        </w:rPr>
        <w:t>Inuit</w:t>
      </w:r>
      <w:proofErr w:type="gramEnd"/>
      <w:r w:rsidRPr="00264699">
        <w:rPr>
          <w:rFonts w:ascii="Arial" w:hAnsi="Arial" w:cs="Arial"/>
          <w:b/>
          <w:bCs/>
          <w:sz w:val="24"/>
          <w:szCs w:val="24"/>
        </w:rPr>
        <w:t xml:space="preserve"> and Danes.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</w:rPr>
        <w:t>doi</w:t>
      </w:r>
      <w:proofErr w:type="spellEnd"/>
      <w:r w:rsidRPr="00264699">
        <w:rPr>
          <w:rFonts w:ascii="Arial" w:hAnsi="Arial" w:cs="Arial"/>
          <w:b/>
          <w:bCs/>
          <w:sz w:val="24"/>
          <w:szCs w:val="24"/>
        </w:rPr>
        <w:t xml:space="preserve">: 10.1016/j.atherosclerosis.2017.08.011 http://dx.doi.org/10.1016/j.atherosclerosis.2017.08.011-2017/08/22 </w:t>
      </w:r>
    </w:p>
    <w:p w14:paraId="070DBEEE" w14:textId="77777777" w:rsidR="00DD548C" w:rsidRDefault="00DD548C" w:rsidP="00DD548C">
      <w:pPr>
        <w:pStyle w:val="Plain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1" w:afterAutospacing="1" w:line="270" w:lineRule="atLeas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Afsar B,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Elsurer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R,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Kirkpantur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A. </w:t>
      </w:r>
      <w:hyperlink r:id="rId11" w:history="1">
        <w:r w:rsidRPr="00264699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Body shape index and mortality in hemodialysis patients.</w:t>
        </w:r>
      </w:hyperlink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Nutrition. 2013 Oct;29(10):1214-8.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10.1016/j.nut.2013.03.012.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Epub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2013 Jul 4. PubMed PMID: 23830741.</w:t>
      </w:r>
    </w:p>
    <w:p w14:paraId="3562595F" w14:textId="77777777" w:rsidR="00E2086C" w:rsidRDefault="00E2086C" w:rsidP="00E2086C">
      <w:pPr>
        <w:pStyle w:val="Plain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1" w:afterAutospacing="1" w:line="270" w:lineRule="atLeas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Lee DY, Lee MY, Sung KC. </w:t>
      </w:r>
      <w:hyperlink r:id="rId12" w:history="1">
        <w:r w:rsidRPr="00264699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Prediction of Mortality with A Body Shape Index in Young Asians: Comparison with Body Mass Index and Waist Circumference.</w:t>
        </w:r>
      </w:hyperlink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Obesity (Silver Spring). 2018 May 2.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: 10.1002/oby.22193. [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Epub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ahead of print] PubMed PMID: 29719128.</w:t>
      </w:r>
    </w:p>
    <w:p w14:paraId="190B7219" w14:textId="77777777" w:rsidR="00856859" w:rsidRPr="00264699" w:rsidRDefault="00856859" w:rsidP="00856859">
      <w:pPr>
        <w:pStyle w:val="Plain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</w:tabs>
        <w:spacing w:beforeAutospacing="1" w:afterAutospacing="1" w:line="27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Park Y, Kim NH, Kwon TY, Kim SG. </w:t>
      </w:r>
      <w:hyperlink r:id="rId13" w:history="1">
        <w:r w:rsidRPr="00264699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A novel adiposity index as an integrated predictor of cardiometabolic disease morbidity and mortality.</w:t>
        </w:r>
      </w:hyperlink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Sci Rep. 2018 Nov 13;8(1):16753. </w:t>
      </w:r>
      <w:proofErr w:type="spellStart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doi</w:t>
      </w:r>
      <w:proofErr w:type="spellEnd"/>
      <w:r w:rsidRPr="00264699">
        <w:rPr>
          <w:rFonts w:ascii="Arial" w:hAnsi="Arial" w:cs="Arial"/>
          <w:b/>
          <w:bCs/>
          <w:sz w:val="24"/>
          <w:szCs w:val="24"/>
          <w:shd w:val="clear" w:color="auto" w:fill="FFFFFF"/>
        </w:rPr>
        <w:t>: 10.1038/s41598-018-35073-4. PubMed PMID: 30425288.</w:t>
      </w:r>
    </w:p>
    <w:p w14:paraId="6724E1BA" w14:textId="77777777" w:rsidR="00856859" w:rsidRPr="00264699" w:rsidRDefault="00856859" w:rsidP="00E2086C">
      <w:pPr>
        <w:pStyle w:val="Plain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1" w:afterAutospacing="1" w:line="27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0CF482B3" w14:textId="77777777" w:rsidR="006D5A0F" w:rsidRDefault="006D5A0F" w:rsidP="006D5A0F">
      <w:pPr>
        <w:rPr>
          <w:rFonts w:ascii="Arial" w:hAnsi="Arial" w:cs="Arial"/>
          <w:b/>
        </w:rPr>
      </w:pPr>
      <w:r w:rsidRPr="0057421E">
        <w:rPr>
          <w:rFonts w:ascii="Arial" w:hAnsi="Arial" w:cs="Arial"/>
          <w:b/>
        </w:rPr>
        <w:t xml:space="preserve">Lee H, Chung HS, Kim YJ, Choi MK, </w:t>
      </w:r>
      <w:proofErr w:type="spellStart"/>
      <w:r w:rsidRPr="0057421E">
        <w:rPr>
          <w:rFonts w:ascii="Arial" w:hAnsi="Arial" w:cs="Arial"/>
          <w:b/>
        </w:rPr>
        <w:t>Roh</w:t>
      </w:r>
      <w:proofErr w:type="spellEnd"/>
      <w:r w:rsidRPr="0057421E">
        <w:rPr>
          <w:rFonts w:ascii="Arial" w:hAnsi="Arial" w:cs="Arial"/>
          <w:b/>
        </w:rPr>
        <w:t xml:space="preserve"> YK, Chung W, Yu JM, Oh CM, Moon S. Association between body shape index and risk of mortality in the United States. Sci </w:t>
      </w:r>
      <w:r w:rsidRPr="0057421E">
        <w:rPr>
          <w:rFonts w:ascii="Arial" w:hAnsi="Arial" w:cs="Arial"/>
          <w:b/>
        </w:rPr>
        <w:lastRenderedPageBreak/>
        <w:t xml:space="preserve">Rep. 2022 Jul 4;12(1):11254. </w:t>
      </w:r>
      <w:proofErr w:type="spellStart"/>
      <w:r w:rsidRPr="0057421E">
        <w:rPr>
          <w:rFonts w:ascii="Arial" w:hAnsi="Arial" w:cs="Arial"/>
          <w:b/>
        </w:rPr>
        <w:t>doi</w:t>
      </w:r>
      <w:proofErr w:type="spellEnd"/>
      <w:r w:rsidRPr="0057421E">
        <w:rPr>
          <w:rFonts w:ascii="Arial" w:hAnsi="Arial" w:cs="Arial"/>
          <w:b/>
        </w:rPr>
        <w:t>: 10.1038/s41598-022-15015-x. PMID: 35788633; PMCID: PMC9253149.</w:t>
      </w:r>
    </w:p>
    <w:p w14:paraId="1B46D69C" w14:textId="77777777" w:rsidR="006D5A0F" w:rsidRDefault="006D5A0F" w:rsidP="006D5A0F">
      <w:pPr>
        <w:rPr>
          <w:rFonts w:ascii="Arial" w:hAnsi="Arial" w:cs="Arial"/>
          <w:b/>
        </w:rPr>
      </w:pPr>
      <w:r w:rsidRPr="00DC1548">
        <w:rPr>
          <w:rFonts w:ascii="Arial" w:hAnsi="Arial" w:cs="Arial"/>
          <w:b/>
        </w:rPr>
        <w:t xml:space="preserve">Qiao YS, Tang X, Chai YH, Gong HJ, Zhang X, Stehouwer CDA, Zhou JB. Association of Sarcopenia and A Body Shape Index </w:t>
      </w:r>
      <w:proofErr w:type="gramStart"/>
      <w:r w:rsidRPr="00DC1548">
        <w:rPr>
          <w:rFonts w:ascii="Arial" w:hAnsi="Arial" w:cs="Arial"/>
          <w:b/>
        </w:rPr>
        <w:t>With</w:t>
      </w:r>
      <w:proofErr w:type="gramEnd"/>
      <w:r w:rsidRPr="00DC1548">
        <w:rPr>
          <w:rFonts w:ascii="Arial" w:hAnsi="Arial" w:cs="Arial"/>
          <w:b/>
        </w:rPr>
        <w:t xml:space="preserve"> Overall and Cause-Specific Mortality. Front Endocrinol (Lausanne). 2022 Jul </w:t>
      </w:r>
      <w:proofErr w:type="gramStart"/>
      <w:r w:rsidRPr="00DC1548">
        <w:rPr>
          <w:rFonts w:ascii="Arial" w:hAnsi="Arial" w:cs="Arial"/>
          <w:b/>
        </w:rPr>
        <w:t>5;13:839074</w:t>
      </w:r>
      <w:proofErr w:type="gramEnd"/>
      <w:r w:rsidRPr="00DC1548">
        <w:rPr>
          <w:rFonts w:ascii="Arial" w:hAnsi="Arial" w:cs="Arial"/>
          <w:b/>
        </w:rPr>
        <w:t xml:space="preserve">. </w:t>
      </w:r>
      <w:proofErr w:type="spellStart"/>
      <w:r w:rsidRPr="00DC1548">
        <w:rPr>
          <w:rFonts w:ascii="Arial" w:hAnsi="Arial" w:cs="Arial"/>
          <w:b/>
        </w:rPr>
        <w:t>doi</w:t>
      </w:r>
      <w:proofErr w:type="spellEnd"/>
      <w:r w:rsidRPr="00DC1548">
        <w:rPr>
          <w:rFonts w:ascii="Arial" w:hAnsi="Arial" w:cs="Arial"/>
          <w:b/>
        </w:rPr>
        <w:t>: 10.3389/fendo.2022.839074. PMID: 35865317; PMCID: PMC9294172.</w:t>
      </w:r>
    </w:p>
    <w:p w14:paraId="7F0842C2" w14:textId="77777777" w:rsidR="005F5F6A" w:rsidRPr="00080BCF" w:rsidRDefault="005F5F6A" w:rsidP="005F5F6A">
      <w:pPr>
        <w:pStyle w:val="Heading1"/>
        <w:pBdr>
          <w:bottom w:val="single" w:sz="4" w:space="2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sz w:val="24"/>
          <w:szCs w:val="24"/>
        </w:rPr>
      </w:pPr>
      <w:r w:rsidRPr="00080BCF">
        <w:rPr>
          <w:rFonts w:ascii="Arial" w:hAnsi="Arial" w:cs="Arial"/>
          <w:sz w:val="24"/>
          <w:szCs w:val="24"/>
        </w:rPr>
        <w:t xml:space="preserve">Wei Zhou, </w:t>
      </w:r>
      <w:proofErr w:type="spellStart"/>
      <w:r w:rsidRPr="00080BCF">
        <w:rPr>
          <w:rFonts w:ascii="Arial" w:hAnsi="Arial" w:cs="Arial"/>
          <w:sz w:val="24"/>
          <w:szCs w:val="24"/>
        </w:rPr>
        <w:t>Lingjuan</w:t>
      </w:r>
      <w:proofErr w:type="spellEnd"/>
      <w:r w:rsidRPr="00080BCF">
        <w:rPr>
          <w:rFonts w:ascii="Arial" w:hAnsi="Arial" w:cs="Arial"/>
          <w:sz w:val="24"/>
          <w:szCs w:val="24"/>
        </w:rPr>
        <w:t xml:space="preserve"> Zhu, Yu </w:t>
      </w:r>
      <w:proofErr w:type="spellStart"/>
      <w:r w:rsidRPr="00080BCF">
        <w:rPr>
          <w:rFonts w:ascii="Arial" w:hAnsi="Arial" w:cs="Arial"/>
          <w:sz w:val="24"/>
          <w:szCs w:val="24"/>
        </w:rPr>
        <w:t>Yu</w:t>
      </w:r>
      <w:proofErr w:type="spellEnd"/>
      <w:r w:rsidRPr="00080BCF">
        <w:rPr>
          <w:rFonts w:ascii="Arial" w:hAnsi="Arial" w:cs="Arial"/>
          <w:sz w:val="24"/>
          <w:szCs w:val="24"/>
        </w:rPr>
        <w:t>, Chao Yu, Huihui Bao, Xiaoshu Cheng,</w:t>
      </w:r>
    </w:p>
    <w:p w14:paraId="7AF5F632" w14:textId="77777777" w:rsidR="005F5F6A" w:rsidRDefault="005F5F6A" w:rsidP="005F5F6A">
      <w:pPr>
        <w:pStyle w:val="Heading1"/>
        <w:pBdr>
          <w:bottom w:val="single" w:sz="4" w:space="2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sz w:val="24"/>
          <w:szCs w:val="24"/>
        </w:rPr>
      </w:pPr>
      <w:r w:rsidRPr="00080BCF">
        <w:rPr>
          <w:rFonts w:ascii="Arial" w:hAnsi="Arial" w:cs="Arial"/>
          <w:sz w:val="24"/>
          <w:szCs w:val="24"/>
        </w:rPr>
        <w:t xml:space="preserve">A Body Shape Index is positively associated with all-cause and cardiovascular disease mortality in the Chinese population with normal weight: A prospective cohort </w:t>
      </w:r>
      <w:proofErr w:type="spellStart"/>
      <w:proofErr w:type="gramStart"/>
      <w:r w:rsidRPr="00080BCF">
        <w:rPr>
          <w:rFonts w:ascii="Arial" w:hAnsi="Arial" w:cs="Arial"/>
          <w:sz w:val="24"/>
          <w:szCs w:val="24"/>
        </w:rPr>
        <w:t>study,Nutrition</w:t>
      </w:r>
      <w:proofErr w:type="spellEnd"/>
      <w:proofErr w:type="gramEnd"/>
      <w:r w:rsidRPr="00080BCF">
        <w:rPr>
          <w:rFonts w:ascii="Arial" w:hAnsi="Arial" w:cs="Arial"/>
          <w:sz w:val="24"/>
          <w:szCs w:val="24"/>
        </w:rPr>
        <w:t>, Metabolism and Cardiovascular Diseases,2023,</w:t>
      </w:r>
      <w:r>
        <w:rPr>
          <w:rFonts w:ascii="Arial" w:hAnsi="Arial" w:cs="Arial"/>
          <w:sz w:val="24"/>
          <w:szCs w:val="24"/>
        </w:rPr>
        <w:t xml:space="preserve"> </w:t>
      </w:r>
      <w:r w:rsidRPr="00372326">
        <w:rPr>
          <w:rFonts w:ascii="Arial" w:hAnsi="Arial" w:cs="Arial"/>
          <w:sz w:val="24"/>
          <w:szCs w:val="24"/>
        </w:rPr>
        <w:t>https://www.sciencedirect.com/science/article/pii/S0939475323001990)</w:t>
      </w:r>
    </w:p>
    <w:p w14:paraId="07A3E063" w14:textId="77777777" w:rsidR="00E22E85" w:rsidRPr="00DC1548" w:rsidRDefault="00E22E85" w:rsidP="006D5A0F">
      <w:pPr>
        <w:rPr>
          <w:rFonts w:ascii="Arial" w:hAnsi="Arial" w:cs="Arial"/>
          <w:b/>
        </w:rPr>
      </w:pPr>
    </w:p>
    <w:p w14:paraId="34E3F4E8" w14:textId="77777777" w:rsidR="006D5A0F" w:rsidRDefault="006D5A0F" w:rsidP="006D5A0F">
      <w:pPr>
        <w:rPr>
          <w:rFonts w:ascii="Arial" w:hAnsi="Arial" w:cs="Arial"/>
          <w:b/>
        </w:rPr>
      </w:pPr>
    </w:p>
    <w:p w14:paraId="283731F0" w14:textId="77777777" w:rsidR="00E2086C" w:rsidRPr="00264699" w:rsidRDefault="00E2086C" w:rsidP="00DD548C">
      <w:pPr>
        <w:pStyle w:val="Plain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1" w:afterAutospacing="1" w:line="27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68838CDE" w14:textId="77777777" w:rsidR="00DD548C" w:rsidRPr="00264699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Autospacing="1" w:after="0" w:afterAutospacing="1" w:line="270" w:lineRule="atLeast"/>
        <w:rPr>
          <w:rFonts w:ascii="Arial" w:hAnsi="Arial" w:cs="Arial"/>
          <w:b/>
          <w:bCs/>
          <w:sz w:val="24"/>
          <w:szCs w:val="24"/>
        </w:rPr>
      </w:pPr>
    </w:p>
    <w:p w14:paraId="19C001D5" w14:textId="77777777" w:rsidR="00DD548C" w:rsidRPr="00264699" w:rsidRDefault="00DD548C" w:rsidP="00DD5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Autospacing="1" w:after="0" w:afterAutospacing="1" w:line="270" w:lineRule="atLeast"/>
        <w:textAlignment w:val="baseline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76131268" w14:textId="77777777" w:rsidR="00DD548C" w:rsidRPr="00264699" w:rsidRDefault="00DD548C" w:rsidP="001B69F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 w:val="0"/>
        <w:spacing w:before="150" w:beforeAutospacing="1" w:after="0" w:afterAutospacing="1" w:line="270" w:lineRule="atLeast"/>
        <w:rPr>
          <w:rFonts w:ascii="Arial" w:hAnsi="Arial" w:cs="Arial"/>
          <w:b/>
          <w:bCs/>
        </w:rPr>
      </w:pPr>
    </w:p>
    <w:p w14:paraId="54B60B4D" w14:textId="77777777" w:rsidR="001B69F0" w:rsidRPr="000D60CE" w:rsidRDefault="001B69F0" w:rsidP="003A6506">
      <w:pPr>
        <w:pStyle w:val="BodyTex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rPr>
          <w:rFonts w:ascii="Arial" w:hAnsi="Arial" w:cs="Arial"/>
          <w:b/>
          <w:bCs/>
          <w:sz w:val="24"/>
          <w:szCs w:val="24"/>
        </w:rPr>
      </w:pPr>
    </w:p>
    <w:p w14:paraId="66DC7BFC" w14:textId="77777777" w:rsidR="00C221C8" w:rsidRPr="000D60CE" w:rsidRDefault="00C221C8" w:rsidP="009C7BDC">
      <w:pPr>
        <w:pStyle w:val="BodyText"/>
        <w:pBdr>
          <w:top w:val="nil"/>
          <w:left w:val="nil"/>
          <w:bottom w:val="nil"/>
          <w:right w:val="nil"/>
          <w:between w:val="nil"/>
        </w:pBdr>
        <w:shd w:val="solid" w:color="FBFBF3" w:fill="auto"/>
        <w:spacing w:after="0" w:line="252" w:lineRule="atLeast"/>
        <w:rPr>
          <w:rFonts w:ascii="Arial" w:hAnsi="Arial" w:cs="Arial"/>
          <w:b/>
          <w:bCs/>
          <w:sz w:val="24"/>
          <w:szCs w:val="24"/>
        </w:rPr>
      </w:pPr>
    </w:p>
    <w:p w14:paraId="338D6BC8" w14:textId="77777777" w:rsidR="009C7BDC" w:rsidRPr="00D76225" w:rsidRDefault="009C7BDC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sectPr w:rsidR="009C7BDC" w:rsidRPr="00D76225" w:rsidSect="005549AE">
      <w:endnotePr>
        <w:numFmt w:val="decimal"/>
      </w:endnotePr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0E0"/>
    <w:multiLevelType w:val="hybridMultilevel"/>
    <w:tmpl w:val="ACC82A2E"/>
    <w:name w:val="Numbered list 11"/>
    <w:lvl w:ilvl="0" w:tplc="74403C4C">
      <w:start w:val="29"/>
      <w:numFmt w:val="decimal"/>
      <w:lvlText w:val="%1."/>
      <w:lvlJc w:val="left"/>
      <w:pPr>
        <w:ind w:left="360" w:firstLine="0"/>
      </w:pPr>
    </w:lvl>
    <w:lvl w:ilvl="1" w:tplc="ADE49176">
      <w:start w:val="1"/>
      <w:numFmt w:val="decimal"/>
      <w:lvlText w:val="%2."/>
      <w:lvlJc w:val="left"/>
      <w:pPr>
        <w:ind w:left="720" w:firstLine="0"/>
      </w:pPr>
    </w:lvl>
    <w:lvl w:ilvl="2" w:tplc="D8C6C118">
      <w:start w:val="1"/>
      <w:numFmt w:val="decimal"/>
      <w:lvlText w:val="%3."/>
      <w:lvlJc w:val="left"/>
      <w:pPr>
        <w:ind w:left="1080" w:firstLine="0"/>
      </w:pPr>
    </w:lvl>
    <w:lvl w:ilvl="3" w:tplc="401E1C46">
      <w:start w:val="1"/>
      <w:numFmt w:val="decimal"/>
      <w:lvlText w:val="%4."/>
      <w:lvlJc w:val="left"/>
      <w:pPr>
        <w:ind w:left="1440" w:firstLine="0"/>
      </w:pPr>
    </w:lvl>
    <w:lvl w:ilvl="4" w:tplc="F1EECD1A">
      <w:start w:val="1"/>
      <w:numFmt w:val="decimal"/>
      <w:lvlText w:val="%5."/>
      <w:lvlJc w:val="left"/>
      <w:pPr>
        <w:ind w:left="1800" w:firstLine="0"/>
      </w:pPr>
    </w:lvl>
    <w:lvl w:ilvl="5" w:tplc="0736E8F4">
      <w:start w:val="1"/>
      <w:numFmt w:val="decimal"/>
      <w:lvlText w:val="%6."/>
      <w:lvlJc w:val="left"/>
      <w:pPr>
        <w:ind w:left="2160" w:firstLine="0"/>
      </w:pPr>
    </w:lvl>
    <w:lvl w:ilvl="6" w:tplc="73921F74">
      <w:start w:val="1"/>
      <w:numFmt w:val="decimal"/>
      <w:lvlText w:val="%7."/>
      <w:lvlJc w:val="left"/>
      <w:pPr>
        <w:ind w:left="2520" w:firstLine="0"/>
      </w:pPr>
    </w:lvl>
    <w:lvl w:ilvl="7" w:tplc="10D071DC">
      <w:start w:val="1"/>
      <w:numFmt w:val="decimal"/>
      <w:lvlText w:val="%8."/>
      <w:lvlJc w:val="left"/>
      <w:pPr>
        <w:ind w:left="2880" w:firstLine="0"/>
      </w:pPr>
    </w:lvl>
    <w:lvl w:ilvl="8" w:tplc="A5F2C760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8180575"/>
    <w:multiLevelType w:val="hybridMultilevel"/>
    <w:tmpl w:val="33C46BF2"/>
    <w:name w:val="Numbered list 8"/>
    <w:lvl w:ilvl="0" w:tplc="AC4091C8">
      <w:start w:val="29"/>
      <w:numFmt w:val="decimal"/>
      <w:lvlText w:val="%1."/>
      <w:lvlJc w:val="left"/>
      <w:pPr>
        <w:ind w:left="450" w:firstLine="0"/>
      </w:pPr>
    </w:lvl>
    <w:lvl w:ilvl="1" w:tplc="1D4E7DB0">
      <w:start w:val="1"/>
      <w:numFmt w:val="decimal"/>
      <w:lvlText w:val="%2."/>
      <w:lvlJc w:val="left"/>
      <w:pPr>
        <w:ind w:left="720" w:firstLine="0"/>
      </w:pPr>
    </w:lvl>
    <w:lvl w:ilvl="2" w:tplc="2A80ED26">
      <w:start w:val="1"/>
      <w:numFmt w:val="decimal"/>
      <w:lvlText w:val="%3."/>
      <w:lvlJc w:val="left"/>
      <w:pPr>
        <w:ind w:left="1080" w:firstLine="0"/>
      </w:pPr>
    </w:lvl>
    <w:lvl w:ilvl="3" w:tplc="6F4AD13A">
      <w:start w:val="1"/>
      <w:numFmt w:val="decimal"/>
      <w:lvlText w:val="%4."/>
      <w:lvlJc w:val="left"/>
      <w:pPr>
        <w:ind w:left="1440" w:firstLine="0"/>
      </w:pPr>
    </w:lvl>
    <w:lvl w:ilvl="4" w:tplc="5DAAA4B0">
      <w:start w:val="1"/>
      <w:numFmt w:val="decimal"/>
      <w:lvlText w:val="%5."/>
      <w:lvlJc w:val="left"/>
      <w:pPr>
        <w:ind w:left="1800" w:firstLine="0"/>
      </w:pPr>
    </w:lvl>
    <w:lvl w:ilvl="5" w:tplc="9A10DB52">
      <w:start w:val="1"/>
      <w:numFmt w:val="decimal"/>
      <w:lvlText w:val="%6."/>
      <w:lvlJc w:val="left"/>
      <w:pPr>
        <w:ind w:left="2160" w:firstLine="0"/>
      </w:pPr>
    </w:lvl>
    <w:lvl w:ilvl="6" w:tplc="6AEC596A">
      <w:start w:val="1"/>
      <w:numFmt w:val="decimal"/>
      <w:lvlText w:val="%7."/>
      <w:lvlJc w:val="left"/>
      <w:pPr>
        <w:ind w:left="2520" w:firstLine="0"/>
      </w:pPr>
    </w:lvl>
    <w:lvl w:ilvl="7" w:tplc="B9D0E660">
      <w:start w:val="1"/>
      <w:numFmt w:val="decimal"/>
      <w:lvlText w:val="%8."/>
      <w:lvlJc w:val="left"/>
      <w:pPr>
        <w:ind w:left="2880" w:firstLine="0"/>
      </w:pPr>
    </w:lvl>
    <w:lvl w:ilvl="8" w:tplc="7A50DDFC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1F356954"/>
    <w:multiLevelType w:val="hybridMultilevel"/>
    <w:tmpl w:val="F32681E8"/>
    <w:name w:val="Numbered list 3"/>
    <w:lvl w:ilvl="0" w:tplc="2DBC0D90">
      <w:start w:val="29"/>
      <w:numFmt w:val="decimal"/>
      <w:lvlText w:val="%1."/>
      <w:lvlJc w:val="left"/>
      <w:pPr>
        <w:ind w:left="360" w:firstLine="0"/>
      </w:pPr>
    </w:lvl>
    <w:lvl w:ilvl="1" w:tplc="C3B8EC8A">
      <w:start w:val="1"/>
      <w:numFmt w:val="decimal"/>
      <w:lvlText w:val="%2."/>
      <w:lvlJc w:val="left"/>
      <w:pPr>
        <w:ind w:left="720" w:firstLine="0"/>
      </w:pPr>
    </w:lvl>
    <w:lvl w:ilvl="2" w:tplc="1130AAB2">
      <w:start w:val="1"/>
      <w:numFmt w:val="decimal"/>
      <w:lvlText w:val="%3."/>
      <w:lvlJc w:val="left"/>
      <w:pPr>
        <w:ind w:left="1080" w:firstLine="0"/>
      </w:pPr>
    </w:lvl>
    <w:lvl w:ilvl="3" w:tplc="D8802B56">
      <w:start w:val="1"/>
      <w:numFmt w:val="decimal"/>
      <w:lvlText w:val="%4."/>
      <w:lvlJc w:val="left"/>
      <w:pPr>
        <w:ind w:left="1440" w:firstLine="0"/>
      </w:pPr>
    </w:lvl>
    <w:lvl w:ilvl="4" w:tplc="D8FE351E">
      <w:start w:val="1"/>
      <w:numFmt w:val="decimal"/>
      <w:lvlText w:val="%5."/>
      <w:lvlJc w:val="left"/>
      <w:pPr>
        <w:ind w:left="1800" w:firstLine="0"/>
      </w:pPr>
    </w:lvl>
    <w:lvl w:ilvl="5" w:tplc="30185428">
      <w:start w:val="1"/>
      <w:numFmt w:val="decimal"/>
      <w:lvlText w:val="%6."/>
      <w:lvlJc w:val="left"/>
      <w:pPr>
        <w:ind w:left="2160" w:firstLine="0"/>
      </w:pPr>
    </w:lvl>
    <w:lvl w:ilvl="6" w:tplc="0F741244">
      <w:start w:val="1"/>
      <w:numFmt w:val="decimal"/>
      <w:lvlText w:val="%7."/>
      <w:lvlJc w:val="left"/>
      <w:pPr>
        <w:ind w:left="2520" w:firstLine="0"/>
      </w:pPr>
    </w:lvl>
    <w:lvl w:ilvl="7" w:tplc="27F41E0A">
      <w:start w:val="1"/>
      <w:numFmt w:val="decimal"/>
      <w:lvlText w:val="%8."/>
      <w:lvlJc w:val="left"/>
      <w:pPr>
        <w:ind w:left="2880" w:firstLine="0"/>
      </w:pPr>
    </w:lvl>
    <w:lvl w:ilvl="8" w:tplc="DA48A084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20A22233"/>
    <w:multiLevelType w:val="hybridMultilevel"/>
    <w:tmpl w:val="75DE4ED2"/>
    <w:name w:val="Numbered list 10"/>
    <w:lvl w:ilvl="0" w:tplc="320C4596">
      <w:start w:val="29"/>
      <w:numFmt w:val="decimal"/>
      <w:lvlText w:val="%1."/>
      <w:lvlJc w:val="left"/>
      <w:pPr>
        <w:ind w:left="360" w:firstLine="0"/>
      </w:pPr>
    </w:lvl>
    <w:lvl w:ilvl="1" w:tplc="1E1C8654">
      <w:start w:val="1"/>
      <w:numFmt w:val="decimal"/>
      <w:lvlText w:val="%2."/>
      <w:lvlJc w:val="left"/>
      <w:pPr>
        <w:ind w:left="720" w:firstLine="0"/>
      </w:pPr>
    </w:lvl>
    <w:lvl w:ilvl="2" w:tplc="B36824E2">
      <w:start w:val="1"/>
      <w:numFmt w:val="decimal"/>
      <w:lvlText w:val="%3."/>
      <w:lvlJc w:val="left"/>
      <w:pPr>
        <w:ind w:left="1080" w:firstLine="0"/>
      </w:pPr>
    </w:lvl>
    <w:lvl w:ilvl="3" w:tplc="6BF61C08">
      <w:start w:val="1"/>
      <w:numFmt w:val="decimal"/>
      <w:lvlText w:val="%4."/>
      <w:lvlJc w:val="left"/>
      <w:pPr>
        <w:ind w:left="1440" w:firstLine="0"/>
      </w:pPr>
    </w:lvl>
    <w:lvl w:ilvl="4" w:tplc="A7D64A9E">
      <w:start w:val="1"/>
      <w:numFmt w:val="decimal"/>
      <w:lvlText w:val="%5."/>
      <w:lvlJc w:val="left"/>
      <w:pPr>
        <w:ind w:left="1800" w:firstLine="0"/>
      </w:pPr>
    </w:lvl>
    <w:lvl w:ilvl="5" w:tplc="07D4B154">
      <w:start w:val="1"/>
      <w:numFmt w:val="decimal"/>
      <w:lvlText w:val="%6."/>
      <w:lvlJc w:val="left"/>
      <w:pPr>
        <w:ind w:left="2160" w:firstLine="0"/>
      </w:pPr>
    </w:lvl>
    <w:lvl w:ilvl="6" w:tplc="91B683D4">
      <w:start w:val="1"/>
      <w:numFmt w:val="decimal"/>
      <w:lvlText w:val="%7."/>
      <w:lvlJc w:val="left"/>
      <w:pPr>
        <w:ind w:left="2520" w:firstLine="0"/>
      </w:pPr>
    </w:lvl>
    <w:lvl w:ilvl="7" w:tplc="DAF462A8">
      <w:start w:val="1"/>
      <w:numFmt w:val="decimal"/>
      <w:lvlText w:val="%8."/>
      <w:lvlJc w:val="left"/>
      <w:pPr>
        <w:ind w:left="2880" w:firstLine="0"/>
      </w:pPr>
    </w:lvl>
    <w:lvl w:ilvl="8" w:tplc="423EC690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27081E6E"/>
    <w:multiLevelType w:val="hybridMultilevel"/>
    <w:tmpl w:val="46128124"/>
    <w:name w:val="Numbered list 7"/>
    <w:lvl w:ilvl="0" w:tplc="CA220ECA">
      <w:start w:val="29"/>
      <w:numFmt w:val="decimal"/>
      <w:lvlText w:val="%1."/>
      <w:lvlJc w:val="left"/>
      <w:pPr>
        <w:ind w:left="360" w:firstLine="0"/>
      </w:pPr>
    </w:lvl>
    <w:lvl w:ilvl="1" w:tplc="CED68E2C">
      <w:start w:val="1"/>
      <w:numFmt w:val="decimal"/>
      <w:lvlText w:val="%2."/>
      <w:lvlJc w:val="left"/>
      <w:pPr>
        <w:ind w:left="720" w:firstLine="0"/>
      </w:pPr>
    </w:lvl>
    <w:lvl w:ilvl="2" w:tplc="91B6574E">
      <w:start w:val="1"/>
      <w:numFmt w:val="decimal"/>
      <w:lvlText w:val="%3."/>
      <w:lvlJc w:val="left"/>
      <w:pPr>
        <w:ind w:left="1080" w:firstLine="0"/>
      </w:pPr>
    </w:lvl>
    <w:lvl w:ilvl="3" w:tplc="E25C5F6C">
      <w:start w:val="1"/>
      <w:numFmt w:val="decimal"/>
      <w:lvlText w:val="%4."/>
      <w:lvlJc w:val="left"/>
      <w:pPr>
        <w:ind w:left="1440" w:firstLine="0"/>
      </w:pPr>
    </w:lvl>
    <w:lvl w:ilvl="4" w:tplc="15CA6810">
      <w:start w:val="1"/>
      <w:numFmt w:val="decimal"/>
      <w:lvlText w:val="%5."/>
      <w:lvlJc w:val="left"/>
      <w:pPr>
        <w:ind w:left="1800" w:firstLine="0"/>
      </w:pPr>
    </w:lvl>
    <w:lvl w:ilvl="5" w:tplc="B6240E4A">
      <w:start w:val="1"/>
      <w:numFmt w:val="decimal"/>
      <w:lvlText w:val="%6."/>
      <w:lvlJc w:val="left"/>
      <w:pPr>
        <w:ind w:left="2160" w:firstLine="0"/>
      </w:pPr>
    </w:lvl>
    <w:lvl w:ilvl="6" w:tplc="7DA49DB4">
      <w:start w:val="1"/>
      <w:numFmt w:val="decimal"/>
      <w:lvlText w:val="%7."/>
      <w:lvlJc w:val="left"/>
      <w:pPr>
        <w:ind w:left="2520" w:firstLine="0"/>
      </w:pPr>
    </w:lvl>
    <w:lvl w:ilvl="7" w:tplc="B3F0AB46">
      <w:start w:val="1"/>
      <w:numFmt w:val="decimal"/>
      <w:lvlText w:val="%8."/>
      <w:lvlJc w:val="left"/>
      <w:pPr>
        <w:ind w:left="2880" w:firstLine="0"/>
      </w:pPr>
    </w:lvl>
    <w:lvl w:ilvl="8" w:tplc="0ADCE7F4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32BE6D5C"/>
    <w:multiLevelType w:val="hybridMultilevel"/>
    <w:tmpl w:val="70C81B44"/>
    <w:name w:val="Numbered list 12"/>
    <w:lvl w:ilvl="0" w:tplc="6ABAEB2E">
      <w:start w:val="29"/>
      <w:numFmt w:val="decimal"/>
      <w:lvlText w:val="%1."/>
      <w:lvlJc w:val="left"/>
      <w:pPr>
        <w:ind w:left="360" w:firstLine="0"/>
      </w:pPr>
    </w:lvl>
    <w:lvl w:ilvl="1" w:tplc="C3FE6C66">
      <w:start w:val="1"/>
      <w:numFmt w:val="decimal"/>
      <w:lvlText w:val="%2."/>
      <w:lvlJc w:val="left"/>
      <w:pPr>
        <w:ind w:left="720" w:firstLine="0"/>
      </w:pPr>
    </w:lvl>
    <w:lvl w:ilvl="2" w:tplc="256045DE">
      <w:start w:val="1"/>
      <w:numFmt w:val="decimal"/>
      <w:lvlText w:val="%3."/>
      <w:lvlJc w:val="left"/>
      <w:pPr>
        <w:ind w:left="1080" w:firstLine="0"/>
      </w:pPr>
    </w:lvl>
    <w:lvl w:ilvl="3" w:tplc="EC44A61A">
      <w:start w:val="1"/>
      <w:numFmt w:val="decimal"/>
      <w:lvlText w:val="%4."/>
      <w:lvlJc w:val="left"/>
      <w:pPr>
        <w:ind w:left="1440" w:firstLine="0"/>
      </w:pPr>
    </w:lvl>
    <w:lvl w:ilvl="4" w:tplc="BD04D166">
      <w:start w:val="1"/>
      <w:numFmt w:val="decimal"/>
      <w:lvlText w:val="%5."/>
      <w:lvlJc w:val="left"/>
      <w:pPr>
        <w:ind w:left="1800" w:firstLine="0"/>
      </w:pPr>
    </w:lvl>
    <w:lvl w:ilvl="5" w:tplc="BF06E738">
      <w:start w:val="1"/>
      <w:numFmt w:val="decimal"/>
      <w:lvlText w:val="%6."/>
      <w:lvlJc w:val="left"/>
      <w:pPr>
        <w:ind w:left="2160" w:firstLine="0"/>
      </w:pPr>
    </w:lvl>
    <w:lvl w:ilvl="6" w:tplc="F0429272">
      <w:start w:val="1"/>
      <w:numFmt w:val="decimal"/>
      <w:lvlText w:val="%7."/>
      <w:lvlJc w:val="left"/>
      <w:pPr>
        <w:ind w:left="2520" w:firstLine="0"/>
      </w:pPr>
    </w:lvl>
    <w:lvl w:ilvl="7" w:tplc="897820E0">
      <w:start w:val="1"/>
      <w:numFmt w:val="decimal"/>
      <w:lvlText w:val="%8."/>
      <w:lvlJc w:val="left"/>
      <w:pPr>
        <w:ind w:left="2880" w:firstLine="0"/>
      </w:pPr>
    </w:lvl>
    <w:lvl w:ilvl="8" w:tplc="7E1EA77A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384D1B87"/>
    <w:multiLevelType w:val="singleLevel"/>
    <w:tmpl w:val="7FAA0B6E"/>
    <w:name w:val="Bullet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B042605"/>
    <w:multiLevelType w:val="hybridMultilevel"/>
    <w:tmpl w:val="89BC6CF2"/>
    <w:name w:val="Numbered list 4"/>
    <w:lvl w:ilvl="0" w:tplc="1EA6153E">
      <w:start w:val="29"/>
      <w:numFmt w:val="decimal"/>
      <w:lvlText w:val="%1."/>
      <w:lvlJc w:val="left"/>
      <w:pPr>
        <w:ind w:left="360" w:firstLine="0"/>
      </w:pPr>
    </w:lvl>
    <w:lvl w:ilvl="1" w:tplc="5EE866F8">
      <w:start w:val="1"/>
      <w:numFmt w:val="decimal"/>
      <w:lvlText w:val="%2."/>
      <w:lvlJc w:val="left"/>
      <w:pPr>
        <w:ind w:left="720" w:firstLine="0"/>
      </w:pPr>
    </w:lvl>
    <w:lvl w:ilvl="2" w:tplc="C01A1734">
      <w:start w:val="1"/>
      <w:numFmt w:val="decimal"/>
      <w:lvlText w:val="%3."/>
      <w:lvlJc w:val="left"/>
      <w:pPr>
        <w:ind w:left="1080" w:firstLine="0"/>
      </w:pPr>
    </w:lvl>
    <w:lvl w:ilvl="3" w:tplc="7D6E7DAA">
      <w:start w:val="1"/>
      <w:numFmt w:val="decimal"/>
      <w:lvlText w:val="%4."/>
      <w:lvlJc w:val="left"/>
      <w:pPr>
        <w:ind w:left="1440" w:firstLine="0"/>
      </w:pPr>
    </w:lvl>
    <w:lvl w:ilvl="4" w:tplc="83167DB0">
      <w:start w:val="1"/>
      <w:numFmt w:val="decimal"/>
      <w:lvlText w:val="%5."/>
      <w:lvlJc w:val="left"/>
      <w:pPr>
        <w:ind w:left="1800" w:firstLine="0"/>
      </w:pPr>
    </w:lvl>
    <w:lvl w:ilvl="5" w:tplc="4B1CD622">
      <w:start w:val="1"/>
      <w:numFmt w:val="decimal"/>
      <w:lvlText w:val="%6."/>
      <w:lvlJc w:val="left"/>
      <w:pPr>
        <w:ind w:left="2160" w:firstLine="0"/>
      </w:pPr>
    </w:lvl>
    <w:lvl w:ilvl="6" w:tplc="6F96628E">
      <w:start w:val="1"/>
      <w:numFmt w:val="decimal"/>
      <w:lvlText w:val="%7."/>
      <w:lvlJc w:val="left"/>
      <w:pPr>
        <w:ind w:left="2520" w:firstLine="0"/>
      </w:pPr>
    </w:lvl>
    <w:lvl w:ilvl="7" w:tplc="56C65750">
      <w:start w:val="1"/>
      <w:numFmt w:val="decimal"/>
      <w:lvlText w:val="%8."/>
      <w:lvlJc w:val="left"/>
      <w:pPr>
        <w:ind w:left="2880" w:firstLine="0"/>
      </w:pPr>
    </w:lvl>
    <w:lvl w:ilvl="8" w:tplc="FAD090EA">
      <w:start w:val="1"/>
      <w:numFmt w:val="decimal"/>
      <w:lvlText w:val="%9."/>
      <w:lvlJc w:val="left"/>
      <w:pPr>
        <w:ind w:left="3240" w:firstLine="0"/>
      </w:pPr>
    </w:lvl>
  </w:abstractNum>
  <w:abstractNum w:abstractNumId="8" w15:restartNumberingAfterBreak="0">
    <w:nsid w:val="549638B5"/>
    <w:multiLevelType w:val="hybridMultilevel"/>
    <w:tmpl w:val="53FA26B4"/>
    <w:lvl w:ilvl="0" w:tplc="51601F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FAB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1A09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2C020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CAA1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0EA4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24F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34AC4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8A666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5A3BF9"/>
    <w:multiLevelType w:val="hybridMultilevel"/>
    <w:tmpl w:val="DE9A55C0"/>
    <w:name w:val="Numbered list 2"/>
    <w:lvl w:ilvl="0" w:tplc="0B06638E">
      <w:start w:val="29"/>
      <w:numFmt w:val="decimal"/>
      <w:lvlText w:val="%1."/>
      <w:lvlJc w:val="left"/>
      <w:pPr>
        <w:ind w:left="450" w:firstLine="0"/>
      </w:pPr>
    </w:lvl>
    <w:lvl w:ilvl="1" w:tplc="B6403E3A">
      <w:start w:val="1"/>
      <w:numFmt w:val="decimal"/>
      <w:lvlText w:val="%2."/>
      <w:lvlJc w:val="left"/>
      <w:pPr>
        <w:ind w:left="720" w:firstLine="0"/>
      </w:pPr>
    </w:lvl>
    <w:lvl w:ilvl="2" w:tplc="8F5EA798">
      <w:start w:val="1"/>
      <w:numFmt w:val="decimal"/>
      <w:lvlText w:val="%3."/>
      <w:lvlJc w:val="left"/>
      <w:pPr>
        <w:ind w:left="1080" w:firstLine="0"/>
      </w:pPr>
    </w:lvl>
    <w:lvl w:ilvl="3" w:tplc="21D69A0E">
      <w:start w:val="1"/>
      <w:numFmt w:val="decimal"/>
      <w:lvlText w:val="%4."/>
      <w:lvlJc w:val="left"/>
      <w:pPr>
        <w:ind w:left="1440" w:firstLine="0"/>
      </w:pPr>
    </w:lvl>
    <w:lvl w:ilvl="4" w:tplc="A60CB344">
      <w:start w:val="1"/>
      <w:numFmt w:val="decimal"/>
      <w:lvlText w:val="%5."/>
      <w:lvlJc w:val="left"/>
      <w:pPr>
        <w:ind w:left="1800" w:firstLine="0"/>
      </w:pPr>
    </w:lvl>
    <w:lvl w:ilvl="5" w:tplc="D0D032B4">
      <w:start w:val="1"/>
      <w:numFmt w:val="decimal"/>
      <w:lvlText w:val="%6."/>
      <w:lvlJc w:val="left"/>
      <w:pPr>
        <w:ind w:left="2160" w:firstLine="0"/>
      </w:pPr>
    </w:lvl>
    <w:lvl w:ilvl="6" w:tplc="9B8CD3A4">
      <w:start w:val="1"/>
      <w:numFmt w:val="decimal"/>
      <w:lvlText w:val="%7."/>
      <w:lvlJc w:val="left"/>
      <w:pPr>
        <w:ind w:left="2520" w:firstLine="0"/>
      </w:pPr>
    </w:lvl>
    <w:lvl w:ilvl="7" w:tplc="DF241A3C">
      <w:start w:val="1"/>
      <w:numFmt w:val="decimal"/>
      <w:lvlText w:val="%8."/>
      <w:lvlJc w:val="left"/>
      <w:pPr>
        <w:ind w:left="2880" w:firstLine="0"/>
      </w:pPr>
    </w:lvl>
    <w:lvl w:ilvl="8" w:tplc="DD76AD2E">
      <w:start w:val="1"/>
      <w:numFmt w:val="decimal"/>
      <w:lvlText w:val="%9."/>
      <w:lvlJc w:val="left"/>
      <w:pPr>
        <w:ind w:left="3240" w:firstLine="0"/>
      </w:pPr>
    </w:lvl>
  </w:abstractNum>
  <w:abstractNum w:abstractNumId="10" w15:restartNumberingAfterBreak="0">
    <w:nsid w:val="664779B6"/>
    <w:multiLevelType w:val="hybridMultilevel"/>
    <w:tmpl w:val="1B9C7EE4"/>
    <w:name w:val="Numbered list 9"/>
    <w:lvl w:ilvl="0" w:tplc="8C5AC8D0">
      <w:start w:val="29"/>
      <w:numFmt w:val="decimal"/>
      <w:lvlText w:val="%1."/>
      <w:lvlJc w:val="left"/>
      <w:pPr>
        <w:ind w:left="360" w:firstLine="0"/>
      </w:pPr>
    </w:lvl>
    <w:lvl w:ilvl="1" w:tplc="8174BC58">
      <w:start w:val="1"/>
      <w:numFmt w:val="decimal"/>
      <w:lvlText w:val="%2."/>
      <w:lvlJc w:val="left"/>
      <w:pPr>
        <w:ind w:left="720" w:firstLine="0"/>
      </w:pPr>
    </w:lvl>
    <w:lvl w:ilvl="2" w:tplc="0E4CC340">
      <w:start w:val="1"/>
      <w:numFmt w:val="decimal"/>
      <w:lvlText w:val="%3."/>
      <w:lvlJc w:val="left"/>
      <w:pPr>
        <w:ind w:left="1080" w:firstLine="0"/>
      </w:pPr>
    </w:lvl>
    <w:lvl w:ilvl="3" w:tplc="11900620">
      <w:start w:val="1"/>
      <w:numFmt w:val="decimal"/>
      <w:lvlText w:val="%4."/>
      <w:lvlJc w:val="left"/>
      <w:pPr>
        <w:ind w:left="1440" w:firstLine="0"/>
      </w:pPr>
    </w:lvl>
    <w:lvl w:ilvl="4" w:tplc="7A023FAA">
      <w:start w:val="1"/>
      <w:numFmt w:val="decimal"/>
      <w:lvlText w:val="%5."/>
      <w:lvlJc w:val="left"/>
      <w:pPr>
        <w:ind w:left="1800" w:firstLine="0"/>
      </w:pPr>
    </w:lvl>
    <w:lvl w:ilvl="5" w:tplc="BEAA0124">
      <w:start w:val="1"/>
      <w:numFmt w:val="decimal"/>
      <w:lvlText w:val="%6."/>
      <w:lvlJc w:val="left"/>
      <w:pPr>
        <w:ind w:left="2160" w:firstLine="0"/>
      </w:pPr>
    </w:lvl>
    <w:lvl w:ilvl="6" w:tplc="32C2AA84">
      <w:start w:val="1"/>
      <w:numFmt w:val="decimal"/>
      <w:lvlText w:val="%7."/>
      <w:lvlJc w:val="left"/>
      <w:pPr>
        <w:ind w:left="2520" w:firstLine="0"/>
      </w:pPr>
    </w:lvl>
    <w:lvl w:ilvl="7" w:tplc="13CCD74A">
      <w:start w:val="1"/>
      <w:numFmt w:val="decimal"/>
      <w:lvlText w:val="%8."/>
      <w:lvlJc w:val="left"/>
      <w:pPr>
        <w:ind w:left="2880" w:firstLine="0"/>
      </w:pPr>
    </w:lvl>
    <w:lvl w:ilvl="8" w:tplc="BAD64E4C">
      <w:start w:val="1"/>
      <w:numFmt w:val="decimal"/>
      <w:lvlText w:val="%9."/>
      <w:lvlJc w:val="left"/>
      <w:pPr>
        <w:ind w:left="3240" w:firstLine="0"/>
      </w:pPr>
    </w:lvl>
  </w:abstractNum>
  <w:abstractNum w:abstractNumId="11" w15:restartNumberingAfterBreak="0">
    <w:nsid w:val="6A2009D2"/>
    <w:multiLevelType w:val="hybridMultilevel"/>
    <w:tmpl w:val="E66699DC"/>
    <w:name w:val="Numbered list 6"/>
    <w:lvl w:ilvl="0" w:tplc="F342DC00">
      <w:start w:val="29"/>
      <w:numFmt w:val="decimal"/>
      <w:lvlText w:val="%1."/>
      <w:lvlJc w:val="left"/>
      <w:pPr>
        <w:ind w:left="360" w:firstLine="0"/>
      </w:pPr>
    </w:lvl>
    <w:lvl w:ilvl="1" w:tplc="8606119A">
      <w:start w:val="1"/>
      <w:numFmt w:val="decimal"/>
      <w:lvlText w:val="%2."/>
      <w:lvlJc w:val="left"/>
      <w:pPr>
        <w:ind w:left="720" w:firstLine="0"/>
      </w:pPr>
    </w:lvl>
    <w:lvl w:ilvl="2" w:tplc="C5F4B5D4">
      <w:start w:val="1"/>
      <w:numFmt w:val="decimal"/>
      <w:lvlText w:val="%3."/>
      <w:lvlJc w:val="left"/>
      <w:pPr>
        <w:ind w:left="1080" w:firstLine="0"/>
      </w:pPr>
    </w:lvl>
    <w:lvl w:ilvl="3" w:tplc="3474A226">
      <w:start w:val="1"/>
      <w:numFmt w:val="decimal"/>
      <w:lvlText w:val="%4."/>
      <w:lvlJc w:val="left"/>
      <w:pPr>
        <w:ind w:left="1440" w:firstLine="0"/>
      </w:pPr>
    </w:lvl>
    <w:lvl w:ilvl="4" w:tplc="3EE42226">
      <w:start w:val="1"/>
      <w:numFmt w:val="decimal"/>
      <w:lvlText w:val="%5."/>
      <w:lvlJc w:val="left"/>
      <w:pPr>
        <w:ind w:left="1800" w:firstLine="0"/>
      </w:pPr>
    </w:lvl>
    <w:lvl w:ilvl="5" w:tplc="89726D44">
      <w:start w:val="1"/>
      <w:numFmt w:val="decimal"/>
      <w:lvlText w:val="%6."/>
      <w:lvlJc w:val="left"/>
      <w:pPr>
        <w:ind w:left="2160" w:firstLine="0"/>
      </w:pPr>
    </w:lvl>
    <w:lvl w:ilvl="6" w:tplc="23445B14">
      <w:start w:val="1"/>
      <w:numFmt w:val="decimal"/>
      <w:lvlText w:val="%7."/>
      <w:lvlJc w:val="left"/>
      <w:pPr>
        <w:ind w:left="2520" w:firstLine="0"/>
      </w:pPr>
    </w:lvl>
    <w:lvl w:ilvl="7" w:tplc="6FD60688">
      <w:start w:val="1"/>
      <w:numFmt w:val="decimal"/>
      <w:lvlText w:val="%8."/>
      <w:lvlJc w:val="left"/>
      <w:pPr>
        <w:ind w:left="2880" w:firstLine="0"/>
      </w:pPr>
    </w:lvl>
    <w:lvl w:ilvl="8" w:tplc="CF466E98">
      <w:start w:val="1"/>
      <w:numFmt w:val="decimal"/>
      <w:lvlText w:val="%9."/>
      <w:lvlJc w:val="left"/>
      <w:pPr>
        <w:ind w:left="3240" w:firstLine="0"/>
      </w:pPr>
    </w:lvl>
  </w:abstractNum>
  <w:abstractNum w:abstractNumId="12" w15:restartNumberingAfterBreak="0">
    <w:nsid w:val="6B457F61"/>
    <w:multiLevelType w:val="hybridMultilevel"/>
    <w:tmpl w:val="E8C0A38A"/>
    <w:name w:val="Numbered list 5"/>
    <w:lvl w:ilvl="0" w:tplc="900A520E">
      <w:start w:val="1"/>
      <w:numFmt w:val="decimal"/>
      <w:lvlText w:val="%1."/>
      <w:lvlJc w:val="left"/>
      <w:pPr>
        <w:ind w:left="360" w:firstLine="0"/>
      </w:pPr>
    </w:lvl>
    <w:lvl w:ilvl="1" w:tplc="68F85D80">
      <w:start w:val="1"/>
      <w:numFmt w:val="decimal"/>
      <w:lvlText w:val="%2."/>
      <w:lvlJc w:val="left"/>
      <w:pPr>
        <w:ind w:left="1080" w:firstLine="0"/>
      </w:pPr>
    </w:lvl>
    <w:lvl w:ilvl="2" w:tplc="6AF0E088">
      <w:start w:val="1"/>
      <w:numFmt w:val="decimal"/>
      <w:lvlText w:val="%3."/>
      <w:lvlJc w:val="left"/>
      <w:pPr>
        <w:ind w:left="1800" w:firstLine="0"/>
      </w:pPr>
    </w:lvl>
    <w:lvl w:ilvl="3" w:tplc="7B22635C">
      <w:start w:val="1"/>
      <w:numFmt w:val="decimal"/>
      <w:lvlText w:val="%4."/>
      <w:lvlJc w:val="left"/>
      <w:pPr>
        <w:ind w:left="2520" w:firstLine="0"/>
      </w:pPr>
    </w:lvl>
    <w:lvl w:ilvl="4" w:tplc="1D021496">
      <w:start w:val="1"/>
      <w:numFmt w:val="decimal"/>
      <w:lvlText w:val="%5."/>
      <w:lvlJc w:val="left"/>
      <w:pPr>
        <w:ind w:left="3240" w:firstLine="0"/>
      </w:pPr>
    </w:lvl>
    <w:lvl w:ilvl="5" w:tplc="44364CFA">
      <w:start w:val="1"/>
      <w:numFmt w:val="decimal"/>
      <w:lvlText w:val="%6."/>
      <w:lvlJc w:val="left"/>
      <w:pPr>
        <w:ind w:left="3960" w:firstLine="0"/>
      </w:pPr>
    </w:lvl>
    <w:lvl w:ilvl="6" w:tplc="9000E610">
      <w:start w:val="1"/>
      <w:numFmt w:val="decimal"/>
      <w:lvlText w:val="%7."/>
      <w:lvlJc w:val="left"/>
      <w:pPr>
        <w:ind w:left="4680" w:firstLine="0"/>
      </w:pPr>
    </w:lvl>
    <w:lvl w:ilvl="7" w:tplc="AE26567E">
      <w:start w:val="1"/>
      <w:numFmt w:val="decimal"/>
      <w:lvlText w:val="%8."/>
      <w:lvlJc w:val="left"/>
      <w:pPr>
        <w:ind w:left="5400" w:firstLine="0"/>
      </w:pPr>
    </w:lvl>
    <w:lvl w:ilvl="8" w:tplc="B734CBB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1B90FFF"/>
    <w:multiLevelType w:val="hybridMultilevel"/>
    <w:tmpl w:val="93B03E08"/>
    <w:name w:val="Numbered list 1"/>
    <w:lvl w:ilvl="0" w:tplc="08DC4426">
      <w:start w:val="1"/>
      <w:numFmt w:val="none"/>
      <w:suff w:val="nothing"/>
      <w:lvlText w:val=""/>
      <w:lvlJc w:val="left"/>
      <w:pPr>
        <w:ind w:left="0" w:firstLine="0"/>
      </w:pPr>
    </w:lvl>
    <w:lvl w:ilvl="1" w:tplc="C2C6C29A">
      <w:start w:val="1"/>
      <w:numFmt w:val="none"/>
      <w:suff w:val="nothing"/>
      <w:lvlText w:val=""/>
      <w:lvlJc w:val="left"/>
      <w:pPr>
        <w:ind w:left="0" w:firstLine="0"/>
      </w:pPr>
    </w:lvl>
    <w:lvl w:ilvl="2" w:tplc="357C6008">
      <w:start w:val="1"/>
      <w:numFmt w:val="none"/>
      <w:suff w:val="nothing"/>
      <w:lvlText w:val=""/>
      <w:lvlJc w:val="left"/>
      <w:pPr>
        <w:ind w:left="0" w:firstLine="0"/>
      </w:pPr>
    </w:lvl>
    <w:lvl w:ilvl="3" w:tplc="978C68BC">
      <w:start w:val="1"/>
      <w:numFmt w:val="none"/>
      <w:suff w:val="nothing"/>
      <w:lvlText w:val=""/>
      <w:lvlJc w:val="left"/>
      <w:pPr>
        <w:ind w:left="0" w:firstLine="0"/>
      </w:pPr>
    </w:lvl>
    <w:lvl w:ilvl="4" w:tplc="580AD55E">
      <w:start w:val="1"/>
      <w:numFmt w:val="none"/>
      <w:suff w:val="nothing"/>
      <w:lvlText w:val=""/>
      <w:lvlJc w:val="left"/>
      <w:pPr>
        <w:ind w:left="0" w:firstLine="0"/>
      </w:pPr>
    </w:lvl>
    <w:lvl w:ilvl="5" w:tplc="302C69B0">
      <w:start w:val="1"/>
      <w:numFmt w:val="none"/>
      <w:suff w:val="nothing"/>
      <w:lvlText w:val=""/>
      <w:lvlJc w:val="left"/>
      <w:pPr>
        <w:ind w:left="0" w:firstLine="0"/>
      </w:pPr>
    </w:lvl>
    <w:lvl w:ilvl="6" w:tplc="26A04DD6">
      <w:start w:val="1"/>
      <w:numFmt w:val="none"/>
      <w:suff w:val="nothing"/>
      <w:lvlText w:val=""/>
      <w:lvlJc w:val="left"/>
      <w:pPr>
        <w:ind w:left="0" w:firstLine="0"/>
      </w:pPr>
    </w:lvl>
    <w:lvl w:ilvl="7" w:tplc="8528B080">
      <w:start w:val="1"/>
      <w:numFmt w:val="none"/>
      <w:suff w:val="nothing"/>
      <w:lvlText w:val=""/>
      <w:lvlJc w:val="left"/>
      <w:pPr>
        <w:ind w:left="0" w:firstLine="0"/>
      </w:pPr>
    </w:lvl>
    <w:lvl w:ilvl="8" w:tplc="A4CCC76A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50132491">
    <w:abstractNumId w:val="13"/>
  </w:num>
  <w:num w:numId="2" w16cid:durableId="688917831">
    <w:abstractNumId w:val="9"/>
  </w:num>
  <w:num w:numId="3" w16cid:durableId="1898591361">
    <w:abstractNumId w:val="2"/>
  </w:num>
  <w:num w:numId="4" w16cid:durableId="834344727">
    <w:abstractNumId w:val="7"/>
  </w:num>
  <w:num w:numId="5" w16cid:durableId="2051296879">
    <w:abstractNumId w:val="12"/>
  </w:num>
  <w:num w:numId="6" w16cid:durableId="1063605631">
    <w:abstractNumId w:val="11"/>
  </w:num>
  <w:num w:numId="7" w16cid:durableId="671219897">
    <w:abstractNumId w:val="4"/>
  </w:num>
  <w:num w:numId="8" w16cid:durableId="1274677079">
    <w:abstractNumId w:val="1"/>
  </w:num>
  <w:num w:numId="9" w16cid:durableId="6447275">
    <w:abstractNumId w:val="10"/>
  </w:num>
  <w:num w:numId="10" w16cid:durableId="1893229496">
    <w:abstractNumId w:val="3"/>
  </w:num>
  <w:num w:numId="11" w16cid:durableId="1551530292">
    <w:abstractNumId w:val="0"/>
  </w:num>
  <w:num w:numId="12" w16cid:durableId="777944678">
    <w:abstractNumId w:val="5"/>
  </w:num>
  <w:num w:numId="13" w16cid:durableId="996614588">
    <w:abstractNumId w:val="6"/>
  </w:num>
  <w:num w:numId="14" w16cid:durableId="3967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F2"/>
    <w:rsid w:val="00046B82"/>
    <w:rsid w:val="00062A1B"/>
    <w:rsid w:val="0006533F"/>
    <w:rsid w:val="00071DCC"/>
    <w:rsid w:val="000E011F"/>
    <w:rsid w:val="00122FD0"/>
    <w:rsid w:val="00147DC3"/>
    <w:rsid w:val="0015270E"/>
    <w:rsid w:val="00162E3A"/>
    <w:rsid w:val="00191708"/>
    <w:rsid w:val="001A0615"/>
    <w:rsid w:val="001B69F0"/>
    <w:rsid w:val="00203702"/>
    <w:rsid w:val="002170DB"/>
    <w:rsid w:val="002230E1"/>
    <w:rsid w:val="00224D90"/>
    <w:rsid w:val="00243845"/>
    <w:rsid w:val="00266B7A"/>
    <w:rsid w:val="00287EB3"/>
    <w:rsid w:val="00293AB5"/>
    <w:rsid w:val="002E03FD"/>
    <w:rsid w:val="002E4F67"/>
    <w:rsid w:val="002F4D12"/>
    <w:rsid w:val="0033768A"/>
    <w:rsid w:val="00364336"/>
    <w:rsid w:val="0038436C"/>
    <w:rsid w:val="003A1B67"/>
    <w:rsid w:val="003A6506"/>
    <w:rsid w:val="003C66F9"/>
    <w:rsid w:val="003D32C2"/>
    <w:rsid w:val="00435832"/>
    <w:rsid w:val="004608E7"/>
    <w:rsid w:val="0046381D"/>
    <w:rsid w:val="004670F7"/>
    <w:rsid w:val="004978C1"/>
    <w:rsid w:val="004A31A7"/>
    <w:rsid w:val="004C74D5"/>
    <w:rsid w:val="004D22EE"/>
    <w:rsid w:val="004D35E7"/>
    <w:rsid w:val="004D732F"/>
    <w:rsid w:val="004F1F59"/>
    <w:rsid w:val="00537BD8"/>
    <w:rsid w:val="005549AE"/>
    <w:rsid w:val="00557951"/>
    <w:rsid w:val="00564FE1"/>
    <w:rsid w:val="00576C53"/>
    <w:rsid w:val="0058513A"/>
    <w:rsid w:val="005978E6"/>
    <w:rsid w:val="005D266C"/>
    <w:rsid w:val="005E7330"/>
    <w:rsid w:val="005F5F6A"/>
    <w:rsid w:val="0060328D"/>
    <w:rsid w:val="00633F8F"/>
    <w:rsid w:val="00645E38"/>
    <w:rsid w:val="006A39C3"/>
    <w:rsid w:val="006A58F2"/>
    <w:rsid w:val="006D5A0F"/>
    <w:rsid w:val="006E06EC"/>
    <w:rsid w:val="00740172"/>
    <w:rsid w:val="0076030D"/>
    <w:rsid w:val="00772591"/>
    <w:rsid w:val="007911A8"/>
    <w:rsid w:val="007A64F0"/>
    <w:rsid w:val="007D379E"/>
    <w:rsid w:val="007D423B"/>
    <w:rsid w:val="0080161D"/>
    <w:rsid w:val="00815D42"/>
    <w:rsid w:val="00832C2E"/>
    <w:rsid w:val="00856859"/>
    <w:rsid w:val="008730D6"/>
    <w:rsid w:val="00873E9A"/>
    <w:rsid w:val="00897DAE"/>
    <w:rsid w:val="008A2F4C"/>
    <w:rsid w:val="008B0E67"/>
    <w:rsid w:val="008D2C37"/>
    <w:rsid w:val="008D6CF2"/>
    <w:rsid w:val="008F7C92"/>
    <w:rsid w:val="00903FBC"/>
    <w:rsid w:val="009243E2"/>
    <w:rsid w:val="00936892"/>
    <w:rsid w:val="009957D5"/>
    <w:rsid w:val="009A5638"/>
    <w:rsid w:val="009B144A"/>
    <w:rsid w:val="009B6EEB"/>
    <w:rsid w:val="009C7BDC"/>
    <w:rsid w:val="009E700C"/>
    <w:rsid w:val="00A1306A"/>
    <w:rsid w:val="00A2124B"/>
    <w:rsid w:val="00A25A70"/>
    <w:rsid w:val="00A44143"/>
    <w:rsid w:val="00A94D16"/>
    <w:rsid w:val="00AA717F"/>
    <w:rsid w:val="00AD4E7A"/>
    <w:rsid w:val="00AE5B51"/>
    <w:rsid w:val="00B270F9"/>
    <w:rsid w:val="00B41203"/>
    <w:rsid w:val="00B44A1C"/>
    <w:rsid w:val="00B5306E"/>
    <w:rsid w:val="00B9797E"/>
    <w:rsid w:val="00BA31A6"/>
    <w:rsid w:val="00BB6BC0"/>
    <w:rsid w:val="00BB7DB9"/>
    <w:rsid w:val="00BB7FD0"/>
    <w:rsid w:val="00BF5077"/>
    <w:rsid w:val="00BF7B47"/>
    <w:rsid w:val="00C221C8"/>
    <w:rsid w:val="00C33EF3"/>
    <w:rsid w:val="00CC012D"/>
    <w:rsid w:val="00CC16FD"/>
    <w:rsid w:val="00CC2AD5"/>
    <w:rsid w:val="00CD0B32"/>
    <w:rsid w:val="00CE2C8B"/>
    <w:rsid w:val="00CF278D"/>
    <w:rsid w:val="00CF3B5E"/>
    <w:rsid w:val="00CF4A80"/>
    <w:rsid w:val="00CF75CF"/>
    <w:rsid w:val="00D01964"/>
    <w:rsid w:val="00D11FA6"/>
    <w:rsid w:val="00D372B1"/>
    <w:rsid w:val="00D444AF"/>
    <w:rsid w:val="00D534F7"/>
    <w:rsid w:val="00D65256"/>
    <w:rsid w:val="00D67739"/>
    <w:rsid w:val="00D76225"/>
    <w:rsid w:val="00DD3C59"/>
    <w:rsid w:val="00DD4D40"/>
    <w:rsid w:val="00DD548C"/>
    <w:rsid w:val="00E16F87"/>
    <w:rsid w:val="00E2086C"/>
    <w:rsid w:val="00E22E85"/>
    <w:rsid w:val="00E356D3"/>
    <w:rsid w:val="00E5408D"/>
    <w:rsid w:val="00E559B5"/>
    <w:rsid w:val="00E55FBB"/>
    <w:rsid w:val="00E63D6D"/>
    <w:rsid w:val="00E834D1"/>
    <w:rsid w:val="00EA6488"/>
    <w:rsid w:val="00EC38F6"/>
    <w:rsid w:val="00F10E7F"/>
    <w:rsid w:val="00F118C5"/>
    <w:rsid w:val="00F225C9"/>
    <w:rsid w:val="00F440A6"/>
    <w:rsid w:val="00F47604"/>
    <w:rsid w:val="00F857FD"/>
    <w:rsid w:val="00F91115"/>
    <w:rsid w:val="00FD17D5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EDCC"/>
  <w15:docId w15:val="{BE4CBACF-3945-4597-8E07-505BB4B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4A"/>
    <w:rPr>
      <w:rFonts w:ascii="Calibri" w:eastAsia="Calibri" w:hAnsi="Calibri" w:cs="Tahoma"/>
      <w:kern w:val="1"/>
      <w:sz w:val="22"/>
      <w:szCs w:val="22"/>
    </w:rPr>
  </w:style>
  <w:style w:type="paragraph" w:styleId="Heading1">
    <w:name w:val="heading 1"/>
    <w:basedOn w:val="Normal"/>
    <w:qFormat/>
    <w:rsid w:val="009B144A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9B14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9B14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9B14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B14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qFormat/>
    <w:rsid w:val="009B144A"/>
    <w:pPr>
      <w:spacing w:after="140" w:line="288" w:lineRule="auto"/>
    </w:pPr>
  </w:style>
  <w:style w:type="paragraph" w:styleId="List">
    <w:name w:val="List"/>
    <w:basedOn w:val="BodyText"/>
    <w:qFormat/>
    <w:rsid w:val="009B144A"/>
    <w:rPr>
      <w:rFonts w:cs="Mangal"/>
    </w:rPr>
  </w:style>
  <w:style w:type="paragraph" w:styleId="Caption">
    <w:name w:val="caption"/>
    <w:basedOn w:val="Normal"/>
    <w:qFormat/>
    <w:rsid w:val="009B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B144A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-list-reveal">
    <w:name w:val="affiliation-list-reveal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qFormat/>
    <w:rsid w:val="009B144A"/>
    <w:pPr>
      <w:spacing w:after="0" w:line="10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z-TopofForm1">
    <w:name w:val="z-Top of Form1"/>
    <w:basedOn w:val="Normal"/>
    <w:next w:val="Normal"/>
    <w:qFormat/>
    <w:rsid w:val="009B144A"/>
    <w:pPr>
      <w:pBdr>
        <w:top w:val="nil"/>
        <w:left w:val="nil"/>
        <w:bottom w:val="single" w:sz="6" w:space="1" w:color="000000"/>
        <w:right w:val="nil"/>
        <w:between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ontent-prices">
    <w:name w:val="content-prices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-BottomofForm1">
    <w:name w:val="z-Bottom of Form1"/>
    <w:basedOn w:val="Normal"/>
    <w:next w:val="Normal"/>
    <w:qFormat/>
    <w:rsid w:val="009B144A"/>
    <w:pPr>
      <w:pBdr>
        <w:top w:val="single" w:sz="6" w:space="1" w:color="000000"/>
        <w:left w:val="nil"/>
        <w:bottom w:val="nil"/>
        <w:right w:val="nil"/>
        <w:between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deepdyve-text">
    <w:name w:val="deepdyve-text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-disclaimer">
    <w:name w:val="price-disclaimer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9B144A"/>
    <w:pPr>
      <w:suppressLineNumbers/>
    </w:pPr>
  </w:style>
  <w:style w:type="paragraph" w:customStyle="1" w:styleId="TableHeading">
    <w:name w:val="Table Heading"/>
    <w:basedOn w:val="TableContents"/>
    <w:qFormat/>
    <w:rsid w:val="009B144A"/>
    <w:pPr>
      <w:jc w:val="center"/>
    </w:pPr>
    <w:rPr>
      <w:b/>
      <w:bCs/>
    </w:rPr>
  </w:style>
  <w:style w:type="paragraph" w:customStyle="1" w:styleId="Default">
    <w:name w:val="Default"/>
    <w:qFormat/>
    <w:rsid w:val="009B144A"/>
    <w:pPr>
      <w:spacing w:after="0" w:line="240" w:lineRule="auto"/>
    </w:pPr>
    <w:rPr>
      <w:color w:val="000000"/>
      <w:sz w:val="24"/>
      <w:szCs w:val="24"/>
    </w:rPr>
  </w:style>
  <w:style w:type="paragraph" w:styleId="PlainText">
    <w:name w:val="Plain Text"/>
    <w:basedOn w:val="Normal"/>
    <w:qFormat/>
    <w:rsid w:val="009B144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qFormat/>
    <w:rsid w:val="009B1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B144A"/>
    <w:pPr>
      <w:ind w:left="720"/>
      <w:contextualSpacing/>
    </w:pPr>
  </w:style>
  <w:style w:type="character" w:customStyle="1" w:styleId="DefaultParagraphFont1">
    <w:name w:val="Default Paragraph Font1"/>
    <w:rsid w:val="009B144A"/>
  </w:style>
  <w:style w:type="character" w:styleId="Hyperlink">
    <w:name w:val="Hyperlink"/>
    <w:basedOn w:val="DefaultParagraphFont1"/>
    <w:uiPriority w:val="99"/>
    <w:rsid w:val="009B144A"/>
    <w:rPr>
      <w:color w:val="0000FF"/>
      <w:u w:val="single"/>
    </w:rPr>
  </w:style>
  <w:style w:type="character" w:styleId="FollowedHyperlink">
    <w:name w:val="FollowedHyperlink"/>
    <w:basedOn w:val="DefaultParagraphFont1"/>
    <w:rsid w:val="009B144A"/>
    <w:rPr>
      <w:color w:val="800080"/>
      <w:u w:val="single"/>
    </w:rPr>
  </w:style>
  <w:style w:type="character" w:customStyle="1" w:styleId="apple-converted-space">
    <w:name w:val="apple-converted-space"/>
    <w:basedOn w:val="DefaultParagraphFont1"/>
    <w:rsid w:val="009B144A"/>
  </w:style>
  <w:style w:type="character" w:customStyle="1" w:styleId="Heading1Char">
    <w:name w:val="Heading 1 Char"/>
    <w:basedOn w:val="DefaultParagraphFont1"/>
    <w:rsid w:val="009B144A"/>
    <w:rPr>
      <w:b/>
      <w:bCs/>
      <w:kern w:val="1"/>
      <w:sz w:val="48"/>
      <w:szCs w:val="48"/>
    </w:rPr>
  </w:style>
  <w:style w:type="character" w:styleId="Strong">
    <w:name w:val="Strong"/>
    <w:basedOn w:val="DefaultParagraphFont1"/>
    <w:rsid w:val="009B144A"/>
    <w:rPr>
      <w:b/>
      <w:bCs/>
    </w:rPr>
  </w:style>
  <w:style w:type="character" w:styleId="Emphasis">
    <w:name w:val="Emphasis"/>
    <w:basedOn w:val="DefaultParagraphFont1"/>
    <w:uiPriority w:val="20"/>
    <w:qFormat/>
    <w:rsid w:val="009B144A"/>
    <w:rPr>
      <w:i/>
      <w:iCs/>
    </w:rPr>
  </w:style>
  <w:style w:type="character" w:customStyle="1" w:styleId="pseudotab">
    <w:name w:val="pseudotab"/>
    <w:basedOn w:val="DefaultParagraphFont1"/>
    <w:rsid w:val="009B144A"/>
  </w:style>
  <w:style w:type="character" w:customStyle="1" w:styleId="jrnl">
    <w:name w:val="jrnl"/>
    <w:basedOn w:val="DefaultParagraphFont1"/>
    <w:rsid w:val="009B144A"/>
  </w:style>
  <w:style w:type="character" w:customStyle="1" w:styleId="Heading3Char">
    <w:name w:val="Heading 3 Char"/>
    <w:basedOn w:val="DefaultParagraphFont1"/>
    <w:rsid w:val="009B144A"/>
    <w:rPr>
      <w:rFonts w:ascii="Cambria" w:eastAsia="Calibri" w:hAnsi="Cambria" w:cs="Tahoma"/>
      <w:b/>
      <w:bCs/>
      <w:color w:val="4F81BD"/>
    </w:rPr>
  </w:style>
  <w:style w:type="character" w:customStyle="1" w:styleId="Heading4Char">
    <w:name w:val="Heading 4 Char"/>
    <w:basedOn w:val="DefaultParagraphFont1"/>
    <w:rsid w:val="009B144A"/>
    <w:rPr>
      <w:rFonts w:ascii="Cambria" w:eastAsia="Calibri" w:hAnsi="Cambria" w:cs="Tahoma"/>
      <w:b/>
      <w:bCs/>
      <w:i/>
      <w:iCs/>
      <w:color w:val="4F81BD"/>
    </w:rPr>
  </w:style>
  <w:style w:type="character" w:customStyle="1" w:styleId="highlight">
    <w:name w:val="highlight"/>
    <w:basedOn w:val="DefaultParagraphFont1"/>
    <w:rsid w:val="009B144A"/>
  </w:style>
  <w:style w:type="character" w:customStyle="1" w:styleId="ui-ncbitoggler-master-text">
    <w:name w:val="ui-ncbitoggler-master-text"/>
    <w:basedOn w:val="DefaultParagraphFont1"/>
    <w:rsid w:val="009B144A"/>
  </w:style>
  <w:style w:type="character" w:customStyle="1" w:styleId="Heading2Char">
    <w:name w:val="Heading 2 Char"/>
    <w:basedOn w:val="DefaultParagraphFont1"/>
    <w:rsid w:val="009B144A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HTMLCite">
    <w:name w:val="HTML Cite"/>
    <w:basedOn w:val="DefaultParagraphFont1"/>
    <w:uiPriority w:val="99"/>
    <w:rsid w:val="009B144A"/>
    <w:rPr>
      <w:i/>
      <w:iCs/>
    </w:rPr>
  </w:style>
  <w:style w:type="character" w:customStyle="1" w:styleId="slug-doi">
    <w:name w:val="slug-doi"/>
    <w:basedOn w:val="DefaultParagraphFont1"/>
    <w:rsid w:val="009B144A"/>
  </w:style>
  <w:style w:type="character" w:customStyle="1" w:styleId="name">
    <w:name w:val="name"/>
    <w:basedOn w:val="DefaultParagraphFont1"/>
    <w:rsid w:val="009B144A"/>
  </w:style>
  <w:style w:type="character" w:customStyle="1" w:styleId="xref-sep">
    <w:name w:val="xref-sep"/>
    <w:basedOn w:val="DefaultParagraphFont1"/>
    <w:rsid w:val="009B144A"/>
  </w:style>
  <w:style w:type="character" w:customStyle="1" w:styleId="HTMLAddressChar">
    <w:name w:val="HTML Address Char"/>
    <w:basedOn w:val="DefaultParagraphFont1"/>
    <w:rsid w:val="009B144A"/>
    <w:rPr>
      <w:i/>
      <w:iCs/>
      <w:sz w:val="24"/>
      <w:szCs w:val="24"/>
    </w:rPr>
  </w:style>
  <w:style w:type="character" w:customStyle="1" w:styleId="addr-line">
    <w:name w:val="addr-line"/>
    <w:basedOn w:val="DefaultParagraphFont1"/>
    <w:rsid w:val="009B144A"/>
  </w:style>
  <w:style w:type="character" w:customStyle="1" w:styleId="institution">
    <w:name w:val="institution"/>
    <w:basedOn w:val="DefaultParagraphFont1"/>
    <w:rsid w:val="009B144A"/>
  </w:style>
  <w:style w:type="character" w:customStyle="1" w:styleId="corresp-label">
    <w:name w:val="corresp-label"/>
    <w:basedOn w:val="DefaultParagraphFont1"/>
    <w:rsid w:val="009B144A"/>
  </w:style>
  <w:style w:type="character" w:customStyle="1" w:styleId="received-label">
    <w:name w:val="received-label"/>
    <w:basedOn w:val="DefaultParagraphFont1"/>
    <w:rsid w:val="009B144A"/>
  </w:style>
  <w:style w:type="character" w:customStyle="1" w:styleId="rev-recd-label">
    <w:name w:val="rev-recd-label"/>
    <w:basedOn w:val="DefaultParagraphFont1"/>
    <w:rsid w:val="009B144A"/>
  </w:style>
  <w:style w:type="character" w:customStyle="1" w:styleId="accepted-label">
    <w:name w:val="accepted-label"/>
    <w:basedOn w:val="DefaultParagraphFont1"/>
    <w:rsid w:val="009B144A"/>
  </w:style>
  <w:style w:type="character" w:customStyle="1" w:styleId="published-label">
    <w:name w:val="published-label"/>
    <w:basedOn w:val="DefaultParagraphFont1"/>
    <w:rsid w:val="009B144A"/>
  </w:style>
  <w:style w:type="character" w:customStyle="1" w:styleId="src">
    <w:name w:val="src"/>
    <w:basedOn w:val="DefaultParagraphFont1"/>
    <w:rsid w:val="009B144A"/>
  </w:style>
  <w:style w:type="character" w:customStyle="1" w:styleId="slug-pub-date">
    <w:name w:val="slug-pub-date"/>
    <w:basedOn w:val="DefaultParagraphFont1"/>
    <w:rsid w:val="009B144A"/>
  </w:style>
  <w:style w:type="character" w:customStyle="1" w:styleId="slug-vol">
    <w:name w:val="slug-vol"/>
    <w:basedOn w:val="DefaultParagraphFont1"/>
    <w:rsid w:val="009B144A"/>
  </w:style>
  <w:style w:type="character" w:customStyle="1" w:styleId="cit-sep">
    <w:name w:val="cit-sep"/>
    <w:basedOn w:val="DefaultParagraphFont1"/>
    <w:rsid w:val="009B144A"/>
  </w:style>
  <w:style w:type="character" w:customStyle="1" w:styleId="slug-pages">
    <w:name w:val="slug-pages"/>
    <w:basedOn w:val="DefaultParagraphFont1"/>
    <w:rsid w:val="009B144A"/>
  </w:style>
  <w:style w:type="character" w:customStyle="1" w:styleId="journaltitle">
    <w:name w:val="journaltitle"/>
    <w:basedOn w:val="DefaultParagraphFont1"/>
    <w:rsid w:val="009B144A"/>
  </w:style>
  <w:style w:type="character" w:customStyle="1" w:styleId="articlecitationyear">
    <w:name w:val="articlecitation_year"/>
    <w:basedOn w:val="DefaultParagraphFont1"/>
    <w:rsid w:val="009B144A"/>
  </w:style>
  <w:style w:type="character" w:customStyle="1" w:styleId="articlecitationvolume">
    <w:name w:val="articlecitation_volume"/>
    <w:basedOn w:val="DefaultParagraphFont1"/>
    <w:rsid w:val="009B144A"/>
  </w:style>
  <w:style w:type="character" w:customStyle="1" w:styleId="articlecitationissue">
    <w:name w:val="articlecitation_issue"/>
    <w:basedOn w:val="DefaultParagraphFont1"/>
    <w:rsid w:val="009B144A"/>
  </w:style>
  <w:style w:type="character" w:customStyle="1" w:styleId="articlecitationpages">
    <w:name w:val="articlecitation_pages"/>
    <w:basedOn w:val="DefaultParagraphFont1"/>
    <w:rsid w:val="009B144A"/>
  </w:style>
  <w:style w:type="character" w:customStyle="1" w:styleId="authorname">
    <w:name w:val="authorname"/>
    <w:basedOn w:val="DefaultParagraphFont1"/>
    <w:rsid w:val="009B144A"/>
  </w:style>
  <w:style w:type="character" w:customStyle="1" w:styleId="authornamesdetails">
    <w:name w:val="authornames_details"/>
    <w:basedOn w:val="DefaultParagraphFont1"/>
    <w:rsid w:val="009B144A"/>
  </w:style>
  <w:style w:type="character" w:customStyle="1" w:styleId="authorsnameaffiliation">
    <w:name w:val="authorsname_affiliation"/>
    <w:basedOn w:val="DefaultParagraphFont1"/>
    <w:rsid w:val="009B144A"/>
  </w:style>
  <w:style w:type="character" w:customStyle="1" w:styleId="contacticon">
    <w:name w:val="contacticon"/>
    <w:basedOn w:val="DefaultParagraphFont1"/>
    <w:rsid w:val="009B144A"/>
  </w:style>
  <w:style w:type="character" w:customStyle="1" w:styleId="z-TopofFormChar">
    <w:name w:val="z-Top of Form Char"/>
    <w:basedOn w:val="DefaultParagraphFont1"/>
    <w:rsid w:val="009B144A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1"/>
    <w:rsid w:val="009B144A"/>
    <w:rPr>
      <w:rFonts w:ascii="Arial" w:hAnsi="Arial" w:cs="Arial"/>
      <w:vanish/>
      <w:sz w:val="16"/>
      <w:szCs w:val="16"/>
    </w:rPr>
  </w:style>
  <w:style w:type="character" w:customStyle="1" w:styleId="action">
    <w:name w:val="action"/>
    <w:basedOn w:val="DefaultParagraphFont1"/>
    <w:rsid w:val="009B144A"/>
  </w:style>
  <w:style w:type="character" w:customStyle="1" w:styleId="keyword">
    <w:name w:val="keyword"/>
    <w:basedOn w:val="DefaultParagraphFont1"/>
    <w:rsid w:val="009B144A"/>
  </w:style>
  <w:style w:type="character" w:customStyle="1" w:styleId="size">
    <w:name w:val="size"/>
    <w:basedOn w:val="DefaultParagraphFont1"/>
    <w:rsid w:val="009B144A"/>
  </w:style>
  <w:style w:type="character" w:customStyle="1" w:styleId="aqj">
    <w:name w:val="aqj"/>
    <w:basedOn w:val="DefaultParagraphFont1"/>
    <w:rsid w:val="009B144A"/>
  </w:style>
  <w:style w:type="character" w:customStyle="1" w:styleId="publication-meta-journal">
    <w:name w:val="publication-meta-journal"/>
    <w:basedOn w:val="DefaultParagraphFont1"/>
    <w:rsid w:val="009B144A"/>
  </w:style>
  <w:style w:type="character" w:customStyle="1" w:styleId="publication-meta-date">
    <w:name w:val="publication-meta-date"/>
    <w:basedOn w:val="DefaultParagraphFont1"/>
    <w:rsid w:val="009B144A"/>
  </w:style>
  <w:style w:type="character" w:customStyle="1" w:styleId="ListLabel1">
    <w:name w:val="ListLabel 1"/>
    <w:rsid w:val="009B144A"/>
    <w:rPr>
      <w:sz w:val="20"/>
    </w:rPr>
  </w:style>
  <w:style w:type="character" w:customStyle="1" w:styleId="NumberingSymbols">
    <w:name w:val="Numbering Symbols"/>
    <w:rsid w:val="009B144A"/>
  </w:style>
  <w:style w:type="character" w:customStyle="1" w:styleId="Bullets">
    <w:name w:val="Bullets"/>
    <w:rsid w:val="009B144A"/>
    <w:rPr>
      <w:rFonts w:ascii="OpenSymbol" w:eastAsia="OpenSymbol" w:hAnsi="OpenSymbol" w:cs="OpenSymbol"/>
    </w:rPr>
  </w:style>
  <w:style w:type="character" w:customStyle="1" w:styleId="slug-issue">
    <w:name w:val="slug-issue"/>
    <w:basedOn w:val="DefaultParagraphFont"/>
    <w:rsid w:val="009B144A"/>
  </w:style>
  <w:style w:type="character" w:customStyle="1" w:styleId="cit-auth">
    <w:name w:val="cit-auth"/>
    <w:basedOn w:val="DefaultParagraphFont"/>
    <w:rsid w:val="009B144A"/>
  </w:style>
  <w:style w:type="character" w:customStyle="1" w:styleId="A6">
    <w:name w:val="A6"/>
    <w:rsid w:val="009B144A"/>
    <w:rPr>
      <w:b/>
      <w:bCs/>
      <w:color w:val="000000"/>
      <w:sz w:val="12"/>
      <w:szCs w:val="12"/>
    </w:rPr>
  </w:style>
  <w:style w:type="character" w:customStyle="1" w:styleId="BodyTextChar">
    <w:name w:val="Body Text Char"/>
    <w:basedOn w:val="DefaultParagraphFont"/>
    <w:rsid w:val="009B144A"/>
    <w:rPr>
      <w:rFonts w:ascii="Calibri" w:eastAsia="Calibri" w:hAnsi="Calibri" w:cs="Tahoma"/>
      <w:kern w:val="1"/>
      <w:sz w:val="22"/>
      <w:szCs w:val="22"/>
    </w:rPr>
  </w:style>
  <w:style w:type="character" w:customStyle="1" w:styleId="PlainTextChar">
    <w:name w:val="Plain Text Char"/>
    <w:basedOn w:val="DefaultParagraphFont"/>
    <w:rsid w:val="009B144A"/>
    <w:rPr>
      <w:rFonts w:ascii="Consolas" w:eastAsia="Calibri" w:hAnsi="Consolas" w:cs="Consolas"/>
      <w:sz w:val="21"/>
      <w:szCs w:val="21"/>
    </w:rPr>
  </w:style>
  <w:style w:type="character" w:customStyle="1" w:styleId="HTMLPreformattedChar">
    <w:name w:val="HTML Preformatted Char"/>
    <w:basedOn w:val="DefaultParagraphFont"/>
    <w:rsid w:val="009B144A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C2E"/>
    <w:rPr>
      <w:color w:val="605E5C"/>
      <w:shd w:val="clear" w:color="auto" w:fill="E1DFDD"/>
    </w:rPr>
  </w:style>
  <w:style w:type="character" w:customStyle="1" w:styleId="highwire-cite-authors">
    <w:name w:val="highwire-cite-authors"/>
    <w:basedOn w:val="DefaultParagraphFont"/>
    <w:rsid w:val="009B6EEB"/>
  </w:style>
  <w:style w:type="character" w:customStyle="1" w:styleId="nlm-surname">
    <w:name w:val="nlm-surname"/>
    <w:basedOn w:val="DefaultParagraphFont"/>
    <w:rsid w:val="009B6EEB"/>
  </w:style>
  <w:style w:type="character" w:customStyle="1" w:styleId="nlm-given-names">
    <w:name w:val="nlm-given-names"/>
    <w:basedOn w:val="DefaultParagraphFont"/>
    <w:rsid w:val="009B6EEB"/>
  </w:style>
  <w:style w:type="character" w:customStyle="1" w:styleId="highwire-cite-title">
    <w:name w:val="highwire-cite-title"/>
    <w:basedOn w:val="DefaultParagraphFont"/>
    <w:rsid w:val="009B6EEB"/>
  </w:style>
  <w:style w:type="character" w:customStyle="1" w:styleId="highwire-cite-metadata-journal">
    <w:name w:val="highwire-cite-metadata-journal"/>
    <w:basedOn w:val="DefaultParagraphFont"/>
    <w:rsid w:val="009B6EEB"/>
  </w:style>
  <w:style w:type="character" w:customStyle="1" w:styleId="highwire-cite-metadata-date">
    <w:name w:val="highwire-cite-metadata-date"/>
    <w:basedOn w:val="DefaultParagraphFont"/>
    <w:rsid w:val="009B6EEB"/>
  </w:style>
  <w:style w:type="character" w:customStyle="1" w:styleId="highwire-cite-metadata-volume">
    <w:name w:val="highwire-cite-metadata-volume"/>
    <w:basedOn w:val="DefaultParagraphFont"/>
    <w:rsid w:val="009B6EEB"/>
  </w:style>
  <w:style w:type="character" w:customStyle="1" w:styleId="gmail-msohyperlink">
    <w:name w:val="gmail-msohyperlink"/>
    <w:basedOn w:val="DefaultParagraphFont"/>
    <w:rsid w:val="0016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neubiorev.2015.07.001" TargetMode="External"/><Relationship Id="rId13" Type="http://schemas.openxmlformats.org/officeDocument/2006/relationships/hyperlink" Target="https://www.ncbi.nlm.nih.gov/pubmed/30425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jessekrakauer.com/absi.html" TargetMode="External"/><Relationship Id="rId12" Type="http://schemas.openxmlformats.org/officeDocument/2006/relationships/hyperlink" Target="https://www.ncbi.nlm.nih.gov/pubmed/29719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rakauer@ccny.cuny.edu" TargetMode="External"/><Relationship Id="rId11" Type="http://schemas.openxmlformats.org/officeDocument/2006/relationships/hyperlink" Target="https://www.ncbi.nlm.nih.gov/pubmed/23830741" TargetMode="External"/><Relationship Id="rId5" Type="http://schemas.openxmlformats.org/officeDocument/2006/relationships/hyperlink" Target="mailto:jckrakaue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371/journal.pone.0177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6635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Krakauer</dc:creator>
  <cp:lastModifiedBy>Jesse Krakauer</cp:lastModifiedBy>
  <cp:revision>31</cp:revision>
  <cp:lastPrinted>2018-01-29T21:54:00Z</cp:lastPrinted>
  <dcterms:created xsi:type="dcterms:W3CDTF">2023-01-19T01:26:00Z</dcterms:created>
  <dcterms:modified xsi:type="dcterms:W3CDTF">2024-04-01T15:08:00Z</dcterms:modified>
</cp:coreProperties>
</file>